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1E" w:rsidRPr="00C334A2" w:rsidRDefault="00164787" w:rsidP="00164787">
      <w:pPr>
        <w:jc w:val="center"/>
        <w:rPr>
          <w:rFonts w:ascii="Verdana" w:hAnsi="Verdana"/>
          <w:b/>
        </w:rPr>
      </w:pPr>
      <w:r w:rsidRPr="00C334A2">
        <w:rPr>
          <w:rFonts w:ascii="Verdana" w:hAnsi="Verdana"/>
          <w:b/>
        </w:rPr>
        <w:t xml:space="preserve">FAQ on </w:t>
      </w:r>
      <w:proofErr w:type="spellStart"/>
      <w:r w:rsidRPr="00C334A2">
        <w:rPr>
          <w:rFonts w:ascii="Verdana" w:hAnsi="Verdana"/>
          <w:b/>
        </w:rPr>
        <w:t>Swachh</w:t>
      </w:r>
      <w:proofErr w:type="spellEnd"/>
      <w:r w:rsidRPr="00C334A2">
        <w:rPr>
          <w:rFonts w:ascii="Verdana" w:hAnsi="Verdana"/>
          <w:b/>
        </w:rPr>
        <w:t xml:space="preserve"> Bharat CESS</w:t>
      </w:r>
    </w:p>
    <w:p w:rsidR="00164787" w:rsidRPr="00C334A2" w:rsidRDefault="00164787" w:rsidP="00164787">
      <w:pPr>
        <w:jc w:val="center"/>
        <w:rPr>
          <w:rFonts w:ascii="Verdana" w:hAnsi="Verdana"/>
          <w:b/>
        </w:rPr>
      </w:pPr>
      <w:r w:rsidRPr="00C334A2">
        <w:rPr>
          <w:rFonts w:ascii="Verdana" w:hAnsi="Verdana"/>
          <w:b/>
        </w:rPr>
        <w:t xml:space="preserve">(G. </w:t>
      </w:r>
      <w:proofErr w:type="spellStart"/>
      <w:r w:rsidRPr="00C334A2">
        <w:rPr>
          <w:rFonts w:ascii="Verdana" w:hAnsi="Verdana"/>
          <w:b/>
        </w:rPr>
        <w:t>Natarajan</w:t>
      </w:r>
      <w:proofErr w:type="spellEnd"/>
      <w:r w:rsidRPr="00C334A2">
        <w:rPr>
          <w:rFonts w:ascii="Verdana" w:hAnsi="Verdana"/>
          <w:b/>
        </w:rPr>
        <w:t xml:space="preserve">, Advocate, </w:t>
      </w:r>
      <w:proofErr w:type="spellStart"/>
      <w:r w:rsidRPr="00C334A2">
        <w:rPr>
          <w:rFonts w:ascii="Verdana" w:hAnsi="Verdana"/>
          <w:b/>
        </w:rPr>
        <w:t>Swamy</w:t>
      </w:r>
      <w:proofErr w:type="spellEnd"/>
      <w:r w:rsidRPr="00C334A2">
        <w:rPr>
          <w:rFonts w:ascii="Verdana" w:hAnsi="Verdana"/>
          <w:b/>
        </w:rPr>
        <w:t xml:space="preserve"> Associates)</w:t>
      </w:r>
    </w:p>
    <w:p w:rsidR="00164787" w:rsidRPr="00C334A2" w:rsidRDefault="00164787" w:rsidP="00325319">
      <w:pPr>
        <w:jc w:val="both"/>
        <w:rPr>
          <w:rFonts w:ascii="Verdana" w:hAnsi="Verdana"/>
        </w:rPr>
      </w:pPr>
      <w:r w:rsidRPr="00C334A2">
        <w:rPr>
          <w:rFonts w:ascii="Verdana" w:hAnsi="Verdana"/>
        </w:rPr>
        <w:t xml:space="preserve">Vide Section 119 of the Finance Act, 2015, a new tax called, </w:t>
      </w:r>
      <w:proofErr w:type="spellStart"/>
      <w:r w:rsidRPr="00C334A2">
        <w:rPr>
          <w:rFonts w:ascii="Verdana" w:hAnsi="Verdana"/>
        </w:rPr>
        <w:t>Swachh</w:t>
      </w:r>
      <w:proofErr w:type="spellEnd"/>
      <w:r w:rsidRPr="00C334A2">
        <w:rPr>
          <w:rFonts w:ascii="Verdana" w:hAnsi="Verdana"/>
        </w:rPr>
        <w:t xml:space="preserve"> Bharat CESS (SB CESS) has been levied @ 2 % on the value of taxable service, from a date to be notified later. Now, as per Notification 21/2015 ST Dt. 06.11.2015, the levy has been notified with effect from 15.11.2015.  The various issues in this regard are dealt with below in the form of FAQ.</w:t>
      </w:r>
    </w:p>
    <w:p w:rsidR="00164787" w:rsidRPr="00C334A2" w:rsidRDefault="00164787" w:rsidP="00164787">
      <w:pPr>
        <w:rPr>
          <w:rFonts w:ascii="Verdana" w:hAnsi="Verdana"/>
        </w:rPr>
      </w:pPr>
    </w:p>
    <w:p w:rsidR="00164787" w:rsidRPr="00C334A2" w:rsidRDefault="00164787" w:rsidP="00164787">
      <w:pPr>
        <w:rPr>
          <w:rFonts w:ascii="Verdana" w:hAnsi="Verdana"/>
        </w:rPr>
      </w:pPr>
      <w:r w:rsidRPr="00C334A2">
        <w:rPr>
          <w:rFonts w:ascii="Verdana" w:hAnsi="Verdana"/>
        </w:rPr>
        <w:t xml:space="preserve">1. </w:t>
      </w:r>
      <w:r w:rsidRPr="00C334A2">
        <w:rPr>
          <w:rFonts w:ascii="Verdana" w:hAnsi="Verdana"/>
        </w:rPr>
        <w:tab/>
        <w:t xml:space="preserve">At what rate SB CESS is </w:t>
      </w:r>
      <w:proofErr w:type="spellStart"/>
      <w:r w:rsidRPr="00C334A2">
        <w:rPr>
          <w:rFonts w:ascii="Verdana" w:hAnsi="Verdana"/>
        </w:rPr>
        <w:t>leviable</w:t>
      </w:r>
      <w:proofErr w:type="spellEnd"/>
      <w:r w:rsidRPr="00C334A2">
        <w:rPr>
          <w:rFonts w:ascii="Verdana" w:hAnsi="Verdana"/>
        </w:rPr>
        <w:t xml:space="preserve">? </w:t>
      </w:r>
    </w:p>
    <w:p w:rsidR="00164787" w:rsidRPr="00C334A2" w:rsidRDefault="00164787" w:rsidP="00164787">
      <w:pPr>
        <w:jc w:val="both"/>
        <w:rPr>
          <w:rFonts w:ascii="Verdana" w:hAnsi="Verdana"/>
        </w:rPr>
      </w:pPr>
      <w:r w:rsidRPr="00C334A2">
        <w:rPr>
          <w:rFonts w:ascii="Verdana" w:hAnsi="Verdana"/>
        </w:rPr>
        <w:t>Though the rate prescribed under Section 119 of the Finance Act, 2015 is 2 %, as per Notification 22/2015 ST Dt. 06.11.2015, exemption has been pr</w:t>
      </w:r>
      <w:r w:rsidR="00325319" w:rsidRPr="00C334A2">
        <w:rPr>
          <w:rFonts w:ascii="Verdana" w:hAnsi="Verdana"/>
        </w:rPr>
        <w:t xml:space="preserve">ovided </w:t>
      </w:r>
      <w:r w:rsidRPr="00C334A2">
        <w:rPr>
          <w:rFonts w:ascii="Verdana" w:hAnsi="Verdana"/>
        </w:rPr>
        <w:t>for any SB CESS in excess of 0.5 % on the valu</w:t>
      </w:r>
      <w:r w:rsidR="00325319" w:rsidRPr="00C334A2">
        <w:rPr>
          <w:rFonts w:ascii="Verdana" w:hAnsi="Verdana"/>
        </w:rPr>
        <w:t>e. So, SB CESS is payable at 0.</w:t>
      </w:r>
      <w:r w:rsidRPr="00C334A2">
        <w:rPr>
          <w:rFonts w:ascii="Verdana" w:hAnsi="Verdana"/>
        </w:rPr>
        <w:t xml:space="preserve">5 % of the value of taxable services, making the effective rate of service tax including SB CESS as 14.5 %. </w:t>
      </w:r>
    </w:p>
    <w:p w:rsidR="00AF2FC8" w:rsidRDefault="00785083" w:rsidP="00164787">
      <w:pPr>
        <w:jc w:val="both"/>
        <w:rPr>
          <w:rFonts w:ascii="Verdana" w:hAnsi="Verdana"/>
        </w:rPr>
      </w:pPr>
      <w:r>
        <w:rPr>
          <w:rFonts w:ascii="Verdana" w:hAnsi="Verdana"/>
        </w:rPr>
        <w:t>2.</w:t>
      </w:r>
      <w:r>
        <w:rPr>
          <w:rFonts w:ascii="Verdana" w:hAnsi="Verdana"/>
        </w:rPr>
        <w:tab/>
        <w:t xml:space="preserve">At what rate SB CESS is </w:t>
      </w:r>
      <w:proofErr w:type="spellStart"/>
      <w:r>
        <w:rPr>
          <w:rFonts w:ascii="Verdana" w:hAnsi="Verdana"/>
        </w:rPr>
        <w:t>leviable</w:t>
      </w:r>
      <w:proofErr w:type="spellEnd"/>
      <w:r>
        <w:rPr>
          <w:rFonts w:ascii="Verdana" w:hAnsi="Verdana"/>
        </w:rPr>
        <w:t xml:space="preserve">, when service tax is paid at the special rates prescribed under Rule 6 (&amp;), 6 (7A), 6 (7B) 6 (7C) of the Service Tax Rules, 1994? i.e. air travel agents, life insurer, </w:t>
      </w:r>
      <w:proofErr w:type="spellStart"/>
      <w:r>
        <w:rPr>
          <w:rFonts w:ascii="Verdana" w:hAnsi="Verdana"/>
        </w:rPr>
        <w:t>forex</w:t>
      </w:r>
      <w:proofErr w:type="spellEnd"/>
      <w:r>
        <w:rPr>
          <w:rFonts w:ascii="Verdana" w:hAnsi="Verdana"/>
        </w:rPr>
        <w:t xml:space="preserve"> agents, lottery agents, respectively? </w:t>
      </w:r>
    </w:p>
    <w:p w:rsidR="00785083" w:rsidRDefault="00785083" w:rsidP="00164787">
      <w:pPr>
        <w:jc w:val="both"/>
        <w:rPr>
          <w:rFonts w:ascii="Verdana" w:hAnsi="Verdana"/>
        </w:rPr>
      </w:pPr>
      <w:r>
        <w:rPr>
          <w:rFonts w:ascii="Verdana" w:hAnsi="Verdana"/>
        </w:rPr>
        <w:t xml:space="preserve">The SB CESS for such persons, who have opted to pay service tax under the said Rules, would be </w:t>
      </w:r>
    </w:p>
    <w:p w:rsidR="00785083" w:rsidRDefault="00785083" w:rsidP="00164787">
      <w:pPr>
        <w:jc w:val="both"/>
        <w:rPr>
          <w:rFonts w:ascii="Verdana" w:hAnsi="Verdana"/>
        </w:rPr>
      </w:pPr>
      <w:r>
        <w:rPr>
          <w:rFonts w:ascii="Verdana" w:hAnsi="Verdana"/>
        </w:rPr>
        <w:t>Special Rate X (0.5 / 14)</w:t>
      </w:r>
    </w:p>
    <w:p w:rsidR="00FD5639" w:rsidRDefault="00785083" w:rsidP="00164787">
      <w:pPr>
        <w:jc w:val="both"/>
        <w:rPr>
          <w:rFonts w:ascii="Verdana" w:hAnsi="Verdana"/>
        </w:rPr>
      </w:pPr>
      <w:r>
        <w:rPr>
          <w:rFonts w:ascii="Verdana" w:hAnsi="Verdana"/>
        </w:rPr>
        <w:t xml:space="preserve">For example, an air travel agent can pay service tax @ </w:t>
      </w:r>
      <w:r w:rsidR="00FD5639">
        <w:rPr>
          <w:rFonts w:ascii="Verdana" w:hAnsi="Verdana"/>
        </w:rPr>
        <w:t xml:space="preserve">0.7 % of the basic fare as per Rule 6 (7) ibid.  For him the SB CESS payable would be </w:t>
      </w:r>
    </w:p>
    <w:p w:rsidR="00785083" w:rsidRPr="00C334A2" w:rsidRDefault="00FD5639" w:rsidP="00164787">
      <w:pPr>
        <w:jc w:val="both"/>
        <w:rPr>
          <w:rFonts w:ascii="Verdana" w:hAnsi="Verdana"/>
        </w:rPr>
      </w:pPr>
      <w:r>
        <w:rPr>
          <w:rFonts w:ascii="Verdana" w:hAnsi="Verdana"/>
        </w:rPr>
        <w:t xml:space="preserve">0.7 * (0.5 / 14) = 0.025 %.  His total liability including SB CESS would be 0.725 % of the basic fare. </w:t>
      </w:r>
      <w:r w:rsidR="00785083">
        <w:rPr>
          <w:rFonts w:ascii="Verdana" w:hAnsi="Verdana"/>
        </w:rPr>
        <w:t xml:space="preserve">  </w:t>
      </w:r>
    </w:p>
    <w:p w:rsidR="00164787" w:rsidRPr="00C334A2" w:rsidRDefault="00FD5639" w:rsidP="00164787">
      <w:pPr>
        <w:jc w:val="both"/>
        <w:rPr>
          <w:rFonts w:ascii="Verdana" w:hAnsi="Verdana"/>
        </w:rPr>
      </w:pPr>
      <w:r>
        <w:rPr>
          <w:rFonts w:ascii="Verdana" w:hAnsi="Verdana"/>
        </w:rPr>
        <w:t>3</w:t>
      </w:r>
      <w:r w:rsidR="00164787" w:rsidRPr="00C334A2">
        <w:rPr>
          <w:rFonts w:ascii="Verdana" w:hAnsi="Verdana"/>
        </w:rPr>
        <w:t xml:space="preserve">. Is SB CESS </w:t>
      </w:r>
      <w:proofErr w:type="spellStart"/>
      <w:r w:rsidR="00164787" w:rsidRPr="00C334A2">
        <w:rPr>
          <w:rFonts w:ascii="Verdana" w:hAnsi="Verdana"/>
        </w:rPr>
        <w:t>leviable</w:t>
      </w:r>
      <w:proofErr w:type="spellEnd"/>
      <w:r w:rsidR="00164787" w:rsidRPr="00C334A2">
        <w:rPr>
          <w:rFonts w:ascii="Verdana" w:hAnsi="Verdana"/>
        </w:rPr>
        <w:t xml:space="preserve"> on excise duties / customs duties? </w:t>
      </w:r>
    </w:p>
    <w:p w:rsidR="00164787" w:rsidRPr="00C334A2" w:rsidRDefault="00164787" w:rsidP="00164787">
      <w:pPr>
        <w:jc w:val="both"/>
        <w:rPr>
          <w:rFonts w:ascii="Verdana" w:hAnsi="Verdana"/>
        </w:rPr>
      </w:pPr>
      <w:r w:rsidRPr="00C334A2">
        <w:rPr>
          <w:rFonts w:ascii="Verdana" w:hAnsi="Verdana"/>
        </w:rPr>
        <w:t xml:space="preserve">No. It is </w:t>
      </w:r>
      <w:proofErr w:type="spellStart"/>
      <w:r w:rsidR="00325319" w:rsidRPr="00C334A2">
        <w:rPr>
          <w:rFonts w:ascii="Verdana" w:hAnsi="Verdana"/>
        </w:rPr>
        <w:t>leviable</w:t>
      </w:r>
      <w:proofErr w:type="spellEnd"/>
      <w:r w:rsidR="00325319" w:rsidRPr="00C334A2">
        <w:rPr>
          <w:rFonts w:ascii="Verdana" w:hAnsi="Verdana"/>
        </w:rPr>
        <w:t xml:space="preserve"> </w:t>
      </w:r>
      <w:r w:rsidRPr="00C334A2">
        <w:rPr>
          <w:rFonts w:ascii="Verdana" w:hAnsi="Verdana"/>
        </w:rPr>
        <w:t xml:space="preserve"> </w:t>
      </w:r>
      <w:r w:rsidR="00AF2FC8" w:rsidRPr="00C334A2">
        <w:rPr>
          <w:rFonts w:ascii="Verdana" w:hAnsi="Verdana"/>
        </w:rPr>
        <w:t xml:space="preserve">only </w:t>
      </w:r>
      <w:r w:rsidRPr="00C334A2">
        <w:rPr>
          <w:rFonts w:ascii="Verdana" w:hAnsi="Verdana"/>
        </w:rPr>
        <w:t xml:space="preserve">on taxable services. </w:t>
      </w:r>
    </w:p>
    <w:p w:rsidR="00AF2FC8" w:rsidRPr="00C334A2" w:rsidRDefault="00AF2FC8" w:rsidP="00164787">
      <w:pPr>
        <w:jc w:val="both"/>
        <w:rPr>
          <w:rFonts w:ascii="Verdana" w:hAnsi="Verdana"/>
        </w:rPr>
      </w:pPr>
    </w:p>
    <w:p w:rsidR="00AF2FC8" w:rsidRPr="00C334A2" w:rsidRDefault="00FD5639" w:rsidP="00164787">
      <w:pPr>
        <w:jc w:val="both"/>
        <w:rPr>
          <w:rFonts w:ascii="Verdana" w:hAnsi="Verdana"/>
        </w:rPr>
      </w:pPr>
      <w:r>
        <w:rPr>
          <w:rFonts w:ascii="Verdana" w:hAnsi="Verdana"/>
        </w:rPr>
        <w:t>4</w:t>
      </w:r>
      <w:r w:rsidR="00AF2FC8" w:rsidRPr="00C334A2">
        <w:rPr>
          <w:rFonts w:ascii="Verdana" w:hAnsi="Verdana"/>
        </w:rPr>
        <w:t>.</w:t>
      </w:r>
      <w:r w:rsidR="00AF2FC8" w:rsidRPr="00C334A2">
        <w:rPr>
          <w:rFonts w:ascii="Verdana" w:hAnsi="Verdana"/>
        </w:rPr>
        <w:tab/>
        <w:t xml:space="preserve">Is SB CESS payable on the Service Tax or </w:t>
      </w:r>
      <w:r w:rsidR="00132290" w:rsidRPr="00C334A2">
        <w:rPr>
          <w:rFonts w:ascii="Verdana" w:hAnsi="Verdana"/>
        </w:rPr>
        <w:t xml:space="preserve">on </w:t>
      </w:r>
      <w:r w:rsidR="00AF2FC8" w:rsidRPr="00C334A2">
        <w:rPr>
          <w:rFonts w:ascii="Verdana" w:hAnsi="Verdana"/>
        </w:rPr>
        <w:t xml:space="preserve">value of Service? </w:t>
      </w:r>
    </w:p>
    <w:p w:rsidR="00AF2FC8" w:rsidRPr="00C334A2" w:rsidRDefault="00AF2FC8" w:rsidP="00164787">
      <w:pPr>
        <w:jc w:val="both"/>
        <w:rPr>
          <w:rFonts w:ascii="Verdana" w:hAnsi="Verdana"/>
          <w:u w:val="single"/>
        </w:rPr>
      </w:pPr>
      <w:r w:rsidRPr="00C334A2">
        <w:rPr>
          <w:rFonts w:ascii="Verdana" w:hAnsi="Verdana"/>
        </w:rPr>
        <w:t xml:space="preserve">It is payable @ 0.5 % on the value of service </w:t>
      </w:r>
      <w:r w:rsidRPr="00C334A2">
        <w:rPr>
          <w:rFonts w:ascii="Verdana" w:hAnsi="Verdana"/>
          <w:u w:val="single"/>
        </w:rPr>
        <w:t>and not on service tax.</w:t>
      </w:r>
    </w:p>
    <w:p w:rsidR="00AF2FC8" w:rsidRPr="00C334A2" w:rsidRDefault="00AF2FC8" w:rsidP="00164787">
      <w:pPr>
        <w:jc w:val="both"/>
        <w:rPr>
          <w:rFonts w:ascii="Verdana" w:hAnsi="Verdana"/>
        </w:rPr>
      </w:pPr>
    </w:p>
    <w:p w:rsidR="00FD5639" w:rsidRDefault="00FD5639" w:rsidP="00164787">
      <w:pPr>
        <w:jc w:val="both"/>
        <w:rPr>
          <w:rFonts w:ascii="Verdana" w:hAnsi="Verdana"/>
        </w:rPr>
      </w:pPr>
    </w:p>
    <w:p w:rsidR="00FD5639" w:rsidRDefault="00FD5639" w:rsidP="00164787">
      <w:pPr>
        <w:jc w:val="both"/>
        <w:rPr>
          <w:rFonts w:ascii="Verdana" w:hAnsi="Verdana"/>
        </w:rPr>
      </w:pPr>
    </w:p>
    <w:p w:rsidR="00164787" w:rsidRPr="00C334A2" w:rsidRDefault="0048449B" w:rsidP="00164787">
      <w:pPr>
        <w:jc w:val="both"/>
        <w:rPr>
          <w:rFonts w:ascii="Verdana" w:hAnsi="Verdana"/>
        </w:rPr>
      </w:pPr>
      <w:r>
        <w:rPr>
          <w:rFonts w:ascii="Verdana" w:hAnsi="Verdana"/>
        </w:rPr>
        <w:lastRenderedPageBreak/>
        <w:t>5</w:t>
      </w:r>
      <w:r w:rsidR="00164787" w:rsidRPr="00C334A2">
        <w:rPr>
          <w:rFonts w:ascii="Verdana" w:hAnsi="Verdana"/>
        </w:rPr>
        <w:t>.</w:t>
      </w:r>
      <w:r w:rsidR="00164787" w:rsidRPr="00C334A2">
        <w:rPr>
          <w:rFonts w:ascii="Verdana" w:hAnsi="Verdana"/>
        </w:rPr>
        <w:tab/>
        <w:t xml:space="preserve">Is SB CESS payable on the gross value or on abated value, </w:t>
      </w:r>
      <w:r w:rsidR="00FD5639">
        <w:rPr>
          <w:rFonts w:ascii="Verdana" w:hAnsi="Verdana"/>
        </w:rPr>
        <w:t xml:space="preserve">if any abatement is applicable or on the value of service specified under Rule 2A / 2 B / 2 C of the Service Tax (Determination of Value) Rules, 2006. </w:t>
      </w:r>
    </w:p>
    <w:p w:rsidR="00164787" w:rsidRPr="00C334A2" w:rsidRDefault="00164787" w:rsidP="00164787">
      <w:pPr>
        <w:jc w:val="both"/>
        <w:rPr>
          <w:rFonts w:ascii="Verdana" w:hAnsi="Verdana"/>
        </w:rPr>
      </w:pPr>
      <w:r w:rsidRPr="00C334A2">
        <w:rPr>
          <w:rFonts w:ascii="Verdana" w:hAnsi="Verdana"/>
        </w:rPr>
        <w:t xml:space="preserve">SB CESS is payable on the "value of services", </w:t>
      </w:r>
      <w:proofErr w:type="spellStart"/>
      <w:r w:rsidR="00132290" w:rsidRPr="00C334A2">
        <w:rPr>
          <w:rFonts w:ascii="Verdana" w:hAnsi="Verdana"/>
        </w:rPr>
        <w:t>i.e</w:t>
      </w:r>
      <w:proofErr w:type="spellEnd"/>
      <w:r w:rsidR="00132290" w:rsidRPr="00C334A2">
        <w:rPr>
          <w:rFonts w:ascii="Verdana" w:hAnsi="Verdana"/>
        </w:rPr>
        <w:t xml:space="preserve"> on </w:t>
      </w:r>
      <w:r w:rsidRPr="00C334A2">
        <w:rPr>
          <w:rFonts w:ascii="Verdana" w:hAnsi="Verdana"/>
        </w:rPr>
        <w:t>abated value, wherever abatements are prescribed. For example, if GTA service is availed for Rs.5000, after 70 % abatement service tax is payable on</w:t>
      </w:r>
      <w:r w:rsidR="00325319" w:rsidRPr="00C334A2">
        <w:rPr>
          <w:rFonts w:ascii="Verdana" w:hAnsi="Verdana"/>
        </w:rPr>
        <w:t xml:space="preserve"> a value of</w:t>
      </w:r>
      <w:r w:rsidRPr="00C334A2">
        <w:rPr>
          <w:rFonts w:ascii="Verdana" w:hAnsi="Verdana"/>
        </w:rPr>
        <w:t xml:space="preserve"> Rs.1,500.  Service tax thereon would be @ 14 % on Rs.1,500, i.e. Rs.210 and SB CESS would be 0.5 % on Rs.1,500, i.e. Rs.7.5, totalling RS.217.50.</w:t>
      </w:r>
      <w:r w:rsidR="00DE7954" w:rsidRPr="00C334A2">
        <w:rPr>
          <w:rFonts w:ascii="Verdana" w:hAnsi="Verdana"/>
        </w:rPr>
        <w:t xml:space="preserve">  As per proviso to Notification 22/2015, no SB CESS shall be </w:t>
      </w:r>
      <w:proofErr w:type="spellStart"/>
      <w:r w:rsidR="00DE7954" w:rsidRPr="00C334A2">
        <w:rPr>
          <w:rFonts w:ascii="Verdana" w:hAnsi="Verdana"/>
        </w:rPr>
        <w:t>leviable</w:t>
      </w:r>
      <w:proofErr w:type="spellEnd"/>
      <w:r w:rsidR="00DE7954" w:rsidRPr="00C334A2">
        <w:rPr>
          <w:rFonts w:ascii="Verdana" w:hAnsi="Verdana"/>
        </w:rPr>
        <w:t xml:space="preserve"> on services which are exempt from payment of service tax by a notification issues under Section 93 (1).  Abatement notification 26/2012 is also an exemption notification issued under Section 93 (1).</w:t>
      </w:r>
    </w:p>
    <w:p w:rsidR="00AF2FC8" w:rsidRPr="00C334A2" w:rsidRDefault="00FD5639" w:rsidP="00164787">
      <w:pPr>
        <w:jc w:val="both"/>
        <w:rPr>
          <w:rFonts w:ascii="Verdana" w:hAnsi="Verdana"/>
        </w:rPr>
      </w:pPr>
      <w:r>
        <w:rPr>
          <w:rFonts w:ascii="Verdana" w:hAnsi="Verdana"/>
        </w:rPr>
        <w:t xml:space="preserve">Further, this aspect has also been made more clear by inserting a proviso / Explanation to this effect in Notification 22/2015, vide Notification 23/2015 ST </w:t>
      </w:r>
      <w:proofErr w:type="spellStart"/>
      <w:r>
        <w:rPr>
          <w:rFonts w:ascii="Verdana" w:hAnsi="Verdana"/>
        </w:rPr>
        <w:t>Dt</w:t>
      </w:r>
      <w:proofErr w:type="spellEnd"/>
      <w:r>
        <w:rPr>
          <w:rFonts w:ascii="Verdana" w:hAnsi="Verdana"/>
        </w:rPr>
        <w:t xml:space="preserve"> 12.11.2015</w:t>
      </w:r>
    </w:p>
    <w:p w:rsidR="00AF2FC8" w:rsidRPr="00C334A2" w:rsidRDefault="00AF2FC8" w:rsidP="00164787">
      <w:pPr>
        <w:jc w:val="both"/>
        <w:rPr>
          <w:rFonts w:ascii="Verdana" w:hAnsi="Verdana"/>
        </w:rPr>
      </w:pPr>
    </w:p>
    <w:p w:rsidR="00164787" w:rsidRPr="00C334A2" w:rsidRDefault="0048449B" w:rsidP="00164787">
      <w:pPr>
        <w:jc w:val="both"/>
        <w:rPr>
          <w:rFonts w:ascii="Verdana" w:hAnsi="Verdana"/>
        </w:rPr>
      </w:pPr>
      <w:r>
        <w:rPr>
          <w:rFonts w:ascii="Verdana" w:hAnsi="Verdana"/>
        </w:rPr>
        <w:t>6</w:t>
      </w:r>
      <w:r w:rsidR="00164787" w:rsidRPr="00C334A2">
        <w:rPr>
          <w:rFonts w:ascii="Verdana" w:hAnsi="Verdana"/>
        </w:rPr>
        <w:t>.</w:t>
      </w:r>
      <w:r w:rsidR="00164787" w:rsidRPr="00C334A2">
        <w:rPr>
          <w:rFonts w:ascii="Verdana" w:hAnsi="Verdana"/>
        </w:rPr>
        <w:tab/>
        <w:t xml:space="preserve">Can </w:t>
      </w:r>
      <w:proofErr w:type="spellStart"/>
      <w:r w:rsidR="00164787" w:rsidRPr="00C334A2">
        <w:rPr>
          <w:rFonts w:ascii="Verdana" w:hAnsi="Verdana"/>
        </w:rPr>
        <w:t>cenvat</w:t>
      </w:r>
      <w:proofErr w:type="spellEnd"/>
      <w:r w:rsidR="00164787" w:rsidRPr="00C334A2">
        <w:rPr>
          <w:rFonts w:ascii="Verdana" w:hAnsi="Verdana"/>
        </w:rPr>
        <w:t xml:space="preserve"> credit of SB CESS paid on input services be availed by manufacturers / Service Providers? </w:t>
      </w:r>
    </w:p>
    <w:p w:rsidR="00164787" w:rsidRPr="00C334A2" w:rsidRDefault="00164787" w:rsidP="00164787">
      <w:pPr>
        <w:jc w:val="both"/>
        <w:rPr>
          <w:rFonts w:ascii="Verdana" w:hAnsi="Verdana"/>
        </w:rPr>
      </w:pPr>
      <w:r w:rsidRPr="00C334A2">
        <w:rPr>
          <w:rFonts w:ascii="Verdana" w:hAnsi="Verdana"/>
        </w:rPr>
        <w:t xml:space="preserve">SB CESS </w:t>
      </w:r>
      <w:proofErr w:type="spellStart"/>
      <w:r w:rsidRPr="00C334A2">
        <w:rPr>
          <w:rFonts w:ascii="Verdana" w:hAnsi="Verdana"/>
        </w:rPr>
        <w:t>leviable</w:t>
      </w:r>
      <w:proofErr w:type="spellEnd"/>
      <w:r w:rsidRPr="00C334A2">
        <w:rPr>
          <w:rFonts w:ascii="Verdana" w:hAnsi="Verdana"/>
        </w:rPr>
        <w:t xml:space="preserve"> under Section 119 (2) of the Finance Act, 2015 has not been included in the list of eligible duties / taxes for </w:t>
      </w:r>
      <w:proofErr w:type="spellStart"/>
      <w:r w:rsidRPr="00C334A2">
        <w:rPr>
          <w:rFonts w:ascii="Verdana" w:hAnsi="Verdana"/>
        </w:rPr>
        <w:t>Cenvat</w:t>
      </w:r>
      <w:proofErr w:type="spellEnd"/>
      <w:r w:rsidRPr="00C334A2">
        <w:rPr>
          <w:rFonts w:ascii="Verdana" w:hAnsi="Verdana"/>
        </w:rPr>
        <w:t xml:space="preserve"> Credit, under rule </w:t>
      </w:r>
      <w:r w:rsidR="00132290" w:rsidRPr="00C334A2">
        <w:rPr>
          <w:rFonts w:ascii="Verdana" w:hAnsi="Verdana"/>
        </w:rPr>
        <w:t xml:space="preserve">3 (1) of the </w:t>
      </w:r>
      <w:proofErr w:type="spellStart"/>
      <w:r w:rsidR="00132290" w:rsidRPr="00C334A2">
        <w:rPr>
          <w:rFonts w:ascii="Verdana" w:hAnsi="Verdana"/>
        </w:rPr>
        <w:t>Ce</w:t>
      </w:r>
      <w:r w:rsidR="00325319" w:rsidRPr="00C334A2">
        <w:rPr>
          <w:rFonts w:ascii="Verdana" w:hAnsi="Verdana"/>
        </w:rPr>
        <w:t>nvat</w:t>
      </w:r>
      <w:proofErr w:type="spellEnd"/>
      <w:r w:rsidR="00325319" w:rsidRPr="00C334A2">
        <w:rPr>
          <w:rFonts w:ascii="Verdana" w:hAnsi="Verdana"/>
        </w:rPr>
        <w:t xml:space="preserve"> Credit Rules, 2015, as of now. So, credit of SB CESS paid on input services cannot be availed by manu</w:t>
      </w:r>
      <w:r w:rsidR="00AF2FC8" w:rsidRPr="00C334A2">
        <w:rPr>
          <w:rFonts w:ascii="Verdana" w:hAnsi="Verdana"/>
        </w:rPr>
        <w:t>facturers and service providers,</w:t>
      </w:r>
      <w:r w:rsidR="00AF2FC8" w:rsidRPr="00C334A2">
        <w:rPr>
          <w:rFonts w:ascii="Verdana" w:hAnsi="Verdana"/>
          <w:u w:val="single"/>
        </w:rPr>
        <w:t xml:space="preserve"> as of now.</w:t>
      </w:r>
      <w:r w:rsidR="00325319" w:rsidRPr="00C334A2">
        <w:rPr>
          <w:rFonts w:ascii="Verdana" w:hAnsi="Verdana"/>
        </w:rPr>
        <w:t xml:space="preserve"> </w:t>
      </w:r>
    </w:p>
    <w:p w:rsidR="00AF2FC8" w:rsidRPr="00C334A2" w:rsidRDefault="00AF2FC8" w:rsidP="00164787">
      <w:pPr>
        <w:jc w:val="both"/>
        <w:rPr>
          <w:rFonts w:ascii="Verdana" w:hAnsi="Verdana"/>
        </w:rPr>
      </w:pPr>
    </w:p>
    <w:p w:rsidR="00325319" w:rsidRPr="00C334A2" w:rsidRDefault="0048449B" w:rsidP="00164787">
      <w:pPr>
        <w:jc w:val="both"/>
        <w:rPr>
          <w:rFonts w:ascii="Verdana" w:hAnsi="Verdana"/>
        </w:rPr>
      </w:pPr>
      <w:r>
        <w:rPr>
          <w:rFonts w:ascii="Verdana" w:hAnsi="Verdana"/>
        </w:rPr>
        <w:t>7</w:t>
      </w:r>
      <w:r w:rsidR="00325319" w:rsidRPr="00C334A2">
        <w:rPr>
          <w:rFonts w:ascii="Verdana" w:hAnsi="Verdana"/>
        </w:rPr>
        <w:t xml:space="preserve">. </w:t>
      </w:r>
      <w:r w:rsidR="00325319" w:rsidRPr="00C334A2">
        <w:rPr>
          <w:rFonts w:ascii="Verdana" w:hAnsi="Verdana"/>
        </w:rPr>
        <w:tab/>
        <w:t xml:space="preserve">Can any other </w:t>
      </w:r>
      <w:proofErr w:type="spellStart"/>
      <w:r w:rsidR="00325319" w:rsidRPr="00C334A2">
        <w:rPr>
          <w:rFonts w:ascii="Verdana" w:hAnsi="Verdana"/>
        </w:rPr>
        <w:t>cenvat</w:t>
      </w:r>
      <w:proofErr w:type="spellEnd"/>
      <w:r w:rsidR="00325319" w:rsidRPr="00C334A2">
        <w:rPr>
          <w:rFonts w:ascii="Verdana" w:hAnsi="Verdana"/>
        </w:rPr>
        <w:t xml:space="preserve"> credit available with a service provider be used for making payment of SB CESS? </w:t>
      </w:r>
    </w:p>
    <w:p w:rsidR="00325319" w:rsidRPr="00C334A2" w:rsidRDefault="00325319" w:rsidP="00164787">
      <w:pPr>
        <w:jc w:val="both"/>
        <w:rPr>
          <w:rFonts w:ascii="Verdana" w:hAnsi="Verdana"/>
        </w:rPr>
      </w:pPr>
      <w:r w:rsidRPr="00C334A2">
        <w:rPr>
          <w:rFonts w:ascii="Verdana" w:hAnsi="Verdana"/>
        </w:rPr>
        <w:t xml:space="preserve">In as much Rule 3 (4) of the </w:t>
      </w:r>
      <w:proofErr w:type="spellStart"/>
      <w:r w:rsidRPr="00C334A2">
        <w:rPr>
          <w:rFonts w:ascii="Verdana" w:hAnsi="Verdana"/>
        </w:rPr>
        <w:t>Cenvat</w:t>
      </w:r>
      <w:proofErr w:type="spellEnd"/>
      <w:r w:rsidRPr="00C334A2">
        <w:rPr>
          <w:rFonts w:ascii="Verdana" w:hAnsi="Verdana"/>
        </w:rPr>
        <w:t xml:space="preserve"> </w:t>
      </w:r>
      <w:proofErr w:type="spellStart"/>
      <w:r w:rsidRPr="00C334A2">
        <w:rPr>
          <w:rFonts w:ascii="Verdana" w:hAnsi="Verdana"/>
        </w:rPr>
        <w:t>CRedit</w:t>
      </w:r>
      <w:proofErr w:type="spellEnd"/>
      <w:r w:rsidRPr="00C334A2">
        <w:rPr>
          <w:rFonts w:ascii="Verdana" w:hAnsi="Verdana"/>
        </w:rPr>
        <w:t xml:space="preserve"> Rules, 2004, dealing with utilisation of </w:t>
      </w:r>
      <w:proofErr w:type="spellStart"/>
      <w:r w:rsidRPr="00C334A2">
        <w:rPr>
          <w:rFonts w:ascii="Verdana" w:hAnsi="Verdana"/>
        </w:rPr>
        <w:t>cenvat</w:t>
      </w:r>
      <w:proofErr w:type="spellEnd"/>
      <w:r w:rsidRPr="00C334A2">
        <w:rPr>
          <w:rFonts w:ascii="Verdana" w:hAnsi="Verdana"/>
        </w:rPr>
        <w:t xml:space="preserve"> credit has not been amended as of now, enabling utilisation of </w:t>
      </w:r>
      <w:proofErr w:type="spellStart"/>
      <w:r w:rsidRPr="00C334A2">
        <w:rPr>
          <w:rFonts w:ascii="Verdana" w:hAnsi="Verdana"/>
        </w:rPr>
        <w:t>cenvat</w:t>
      </w:r>
      <w:proofErr w:type="spellEnd"/>
      <w:r w:rsidRPr="00C334A2">
        <w:rPr>
          <w:rFonts w:ascii="Verdana" w:hAnsi="Verdana"/>
        </w:rPr>
        <w:t xml:space="preserve"> credit for payment of SB CESS, </w:t>
      </w:r>
      <w:proofErr w:type="spellStart"/>
      <w:r w:rsidRPr="00C334A2">
        <w:rPr>
          <w:rFonts w:ascii="Verdana" w:hAnsi="Verdana"/>
        </w:rPr>
        <w:t>cenvat</w:t>
      </w:r>
      <w:proofErr w:type="spellEnd"/>
      <w:r w:rsidRPr="00C334A2">
        <w:rPr>
          <w:rFonts w:ascii="Verdana" w:hAnsi="Verdana"/>
        </w:rPr>
        <w:t xml:space="preserve"> credit cannot be used to pay SB CESS and </w:t>
      </w:r>
      <w:r w:rsidR="00AF2FC8" w:rsidRPr="00C334A2">
        <w:rPr>
          <w:rFonts w:ascii="Verdana" w:hAnsi="Verdana"/>
        </w:rPr>
        <w:t xml:space="preserve">it has to be paid only in cash, </w:t>
      </w:r>
      <w:r w:rsidR="00AF2FC8" w:rsidRPr="00C334A2">
        <w:rPr>
          <w:rFonts w:ascii="Verdana" w:hAnsi="Verdana"/>
          <w:u w:val="single"/>
        </w:rPr>
        <w:t>as of now.</w:t>
      </w:r>
      <w:r w:rsidR="00E51FC2" w:rsidRPr="00C334A2">
        <w:rPr>
          <w:rFonts w:ascii="Verdana" w:hAnsi="Verdana"/>
        </w:rPr>
        <w:t xml:space="preserve">  But this issue is debatable. As per Rule 3 (4) ibid, </w:t>
      </w:r>
      <w:proofErr w:type="spellStart"/>
      <w:r w:rsidR="00E51FC2" w:rsidRPr="00C334A2">
        <w:rPr>
          <w:rFonts w:ascii="Verdana" w:hAnsi="Verdana"/>
        </w:rPr>
        <w:t>cenvat</w:t>
      </w:r>
      <w:proofErr w:type="spellEnd"/>
      <w:r w:rsidR="00E51FC2" w:rsidRPr="00C334A2">
        <w:rPr>
          <w:rFonts w:ascii="Verdana" w:hAnsi="Verdana"/>
        </w:rPr>
        <w:t xml:space="preserve"> credit can  be used for payment of </w:t>
      </w:r>
      <w:r w:rsidR="00FD5639">
        <w:rPr>
          <w:rFonts w:ascii="Verdana" w:hAnsi="Verdana"/>
        </w:rPr>
        <w:t>"</w:t>
      </w:r>
      <w:r w:rsidR="00E51FC2" w:rsidRPr="00C334A2">
        <w:rPr>
          <w:rFonts w:ascii="Verdana" w:hAnsi="Verdana"/>
        </w:rPr>
        <w:t>any service tax on any output service</w:t>
      </w:r>
      <w:r w:rsidR="00FD5639">
        <w:rPr>
          <w:rFonts w:ascii="Verdana" w:hAnsi="Verdana"/>
        </w:rPr>
        <w:t>"</w:t>
      </w:r>
      <w:r w:rsidR="00E51FC2" w:rsidRPr="00C334A2">
        <w:rPr>
          <w:rFonts w:ascii="Verdana" w:hAnsi="Verdana"/>
        </w:rPr>
        <w:t xml:space="preserve"> and SB CESS is also levied as service tax, as per Section 119 (1) of the Finance Act, 2015.  </w:t>
      </w:r>
      <w:r w:rsidR="00FD5639">
        <w:rPr>
          <w:rFonts w:ascii="Verdana" w:hAnsi="Verdana"/>
        </w:rPr>
        <w:t xml:space="preserve">Hence, it can be argued that the balance of </w:t>
      </w:r>
      <w:proofErr w:type="spellStart"/>
      <w:r w:rsidR="00FD5639">
        <w:rPr>
          <w:rFonts w:ascii="Verdana" w:hAnsi="Verdana"/>
        </w:rPr>
        <w:t>Cenvat</w:t>
      </w:r>
      <w:proofErr w:type="spellEnd"/>
      <w:r w:rsidR="00FD5639">
        <w:rPr>
          <w:rFonts w:ascii="Verdana" w:hAnsi="Verdana"/>
        </w:rPr>
        <w:t xml:space="preserve"> Credit of Excise duty / Service Tax, available with a manufacturer, can be utilised for paying SB CESS on his output service.  </w:t>
      </w:r>
    </w:p>
    <w:p w:rsidR="00AF2FC8" w:rsidRPr="00C334A2" w:rsidRDefault="00AF2FC8" w:rsidP="00164787">
      <w:pPr>
        <w:jc w:val="both"/>
        <w:rPr>
          <w:rFonts w:ascii="Verdana" w:hAnsi="Verdana"/>
        </w:rPr>
      </w:pPr>
    </w:p>
    <w:p w:rsidR="00325319" w:rsidRPr="00C334A2" w:rsidRDefault="0048449B" w:rsidP="00164787">
      <w:pPr>
        <w:jc w:val="both"/>
        <w:rPr>
          <w:rFonts w:ascii="Verdana" w:hAnsi="Verdana"/>
        </w:rPr>
      </w:pPr>
      <w:r>
        <w:rPr>
          <w:rFonts w:ascii="Verdana" w:hAnsi="Verdana"/>
        </w:rPr>
        <w:t>8</w:t>
      </w:r>
      <w:r w:rsidR="00325319" w:rsidRPr="00C334A2">
        <w:rPr>
          <w:rFonts w:ascii="Verdana" w:hAnsi="Verdana"/>
        </w:rPr>
        <w:t>.</w:t>
      </w:r>
      <w:r w:rsidR="00325319" w:rsidRPr="00C334A2">
        <w:rPr>
          <w:rFonts w:ascii="Verdana" w:hAnsi="Verdana"/>
        </w:rPr>
        <w:tab/>
        <w:t xml:space="preserve">What is the implication of SB CESS with reference to services provided before and after 15.11.2015; invoices raised before and after 15.11.2015; and payments received before and after 15.11.2015? </w:t>
      </w:r>
    </w:p>
    <w:p w:rsidR="000D42F4" w:rsidRDefault="000D42F4" w:rsidP="00164787">
      <w:pPr>
        <w:jc w:val="both"/>
        <w:rPr>
          <w:rFonts w:ascii="Verdana" w:hAnsi="Verdana"/>
        </w:rPr>
      </w:pPr>
      <w:r>
        <w:rPr>
          <w:rFonts w:ascii="Verdana" w:hAnsi="Verdana"/>
        </w:rPr>
        <w:lastRenderedPageBreak/>
        <w:t xml:space="preserve">At the outset, it has to be kept in mind that being a new levy, no new levy shall apply for the services provided before the introduction of the new levy.  Rule 5 of the Point of Taxation Rules, 2011 which deals with payment of service tax in case of new services has to be read only in that context.  For the services provided before introduction of a new levy, no service tax is payable irrespective of date of raising invoice or date of receipt of payment. This is the settled position of law.  The various situations contemplated in Rule 5 would relate only to cases where the service is provided on or after the introduction of the new levy. </w:t>
      </w:r>
    </w:p>
    <w:p w:rsidR="00FD5639" w:rsidRDefault="000D42F4" w:rsidP="00164787">
      <w:pPr>
        <w:jc w:val="both"/>
        <w:rPr>
          <w:rFonts w:ascii="Verdana" w:hAnsi="Verdana"/>
        </w:rPr>
      </w:pPr>
      <w:r>
        <w:rPr>
          <w:rFonts w:ascii="Verdana" w:hAnsi="Verdana"/>
        </w:rPr>
        <w:t>In the context of SB CESS, i</w:t>
      </w:r>
      <w:r w:rsidR="00FD5639">
        <w:rPr>
          <w:rFonts w:ascii="Verdana" w:hAnsi="Verdana"/>
        </w:rPr>
        <w:t xml:space="preserve">t has </w:t>
      </w:r>
      <w:r>
        <w:rPr>
          <w:rFonts w:ascii="Verdana" w:hAnsi="Verdana"/>
        </w:rPr>
        <w:t xml:space="preserve">now </w:t>
      </w:r>
      <w:r w:rsidR="00FD5639">
        <w:rPr>
          <w:rFonts w:ascii="Verdana" w:hAnsi="Verdana"/>
        </w:rPr>
        <w:t xml:space="preserve">been clarified by the CBEC in this regard, through a press release that the provisions of Rule 5 of Point of Taxation Rules, 2011 shall apply in such cases, as this is a new levy. The said Rule is reproduced below for ready reference. </w:t>
      </w:r>
    </w:p>
    <w:p w:rsidR="00FD5639" w:rsidRPr="00FD5639" w:rsidRDefault="00FD5639" w:rsidP="00FD5639">
      <w:pPr>
        <w:pStyle w:val="bodytext"/>
        <w:ind w:left="1134"/>
        <w:jc w:val="both"/>
        <w:rPr>
          <w:rFonts w:ascii="Verdana" w:hAnsi="Verdana"/>
          <w:i/>
          <w:sz w:val="22"/>
          <w:szCs w:val="22"/>
        </w:rPr>
      </w:pPr>
      <w:r w:rsidRPr="00FD5639">
        <w:rPr>
          <w:rFonts w:ascii="Verdana" w:hAnsi="Verdana"/>
          <w:b/>
          <w:i/>
          <w:sz w:val="22"/>
          <w:szCs w:val="22"/>
        </w:rPr>
        <w:t>RULE 5.</w:t>
      </w:r>
      <w:r w:rsidRPr="00FD5639">
        <w:rPr>
          <w:rFonts w:ascii="Verdana" w:eastAsia="MS Mincho" w:hAnsi="MS Mincho" w:cs="MS Mincho"/>
          <w:b/>
          <w:i/>
          <w:sz w:val="22"/>
          <w:szCs w:val="22"/>
        </w:rPr>
        <w:t> </w:t>
      </w:r>
      <w:r w:rsidRPr="00FD5639">
        <w:rPr>
          <w:rFonts w:ascii="Verdana" w:hAnsi="Verdana"/>
          <w:b/>
          <w:i/>
          <w:sz w:val="22"/>
          <w:szCs w:val="22"/>
        </w:rPr>
        <w:t xml:space="preserve"> Payment of tax in case of new services.</w:t>
      </w:r>
      <w:r w:rsidRPr="00FD5639">
        <w:rPr>
          <w:rFonts w:ascii="Verdana" w:hAnsi="Verdana"/>
          <w:i/>
          <w:sz w:val="22"/>
          <w:szCs w:val="22"/>
        </w:rPr>
        <w:t xml:space="preserve"> — Where a service is taxed for the first time, then, -</w:t>
      </w:r>
    </w:p>
    <w:p w:rsidR="00FD5639" w:rsidRPr="00FD5639" w:rsidRDefault="00FD5639" w:rsidP="00FD5639">
      <w:pPr>
        <w:pStyle w:val="45x65"/>
        <w:ind w:left="1134"/>
        <w:jc w:val="both"/>
        <w:rPr>
          <w:rFonts w:ascii="Verdana" w:hAnsi="Verdana"/>
          <w:i/>
          <w:sz w:val="22"/>
          <w:szCs w:val="22"/>
        </w:rPr>
      </w:pPr>
      <w:r w:rsidRPr="00FD5639">
        <w:rPr>
          <w:rFonts w:ascii="Verdana" w:hAnsi="Verdana"/>
          <w:i/>
          <w:sz w:val="22"/>
          <w:szCs w:val="22"/>
        </w:rPr>
        <w:t>(a)</w:t>
      </w:r>
      <w:r w:rsidRPr="00FD5639">
        <w:rPr>
          <w:rFonts w:ascii="Verdana" w:eastAsia="MS Mincho" w:hAnsi="MS Mincho" w:cs="MS Mincho"/>
          <w:i/>
          <w:sz w:val="22"/>
          <w:szCs w:val="22"/>
        </w:rPr>
        <w:t> </w:t>
      </w:r>
      <w:r w:rsidRPr="00FD5639">
        <w:rPr>
          <w:rFonts w:ascii="Verdana" w:hAnsi="Verdana"/>
          <w:i/>
          <w:sz w:val="22"/>
          <w:szCs w:val="22"/>
        </w:rPr>
        <w:t>no tax shall be payable to the extent the invoice has been issued and the payment received against such invoice before such service became taxable;</w:t>
      </w:r>
    </w:p>
    <w:p w:rsidR="00FD5639" w:rsidRPr="00FD5639" w:rsidRDefault="00FD5639" w:rsidP="00FD5639">
      <w:pPr>
        <w:pStyle w:val="45x65"/>
        <w:ind w:left="1134"/>
        <w:jc w:val="both"/>
        <w:rPr>
          <w:rFonts w:ascii="Verdana" w:hAnsi="Verdana"/>
          <w:i/>
          <w:sz w:val="22"/>
          <w:szCs w:val="22"/>
        </w:rPr>
      </w:pPr>
      <w:r w:rsidRPr="00FD5639">
        <w:rPr>
          <w:rFonts w:ascii="Verdana" w:hAnsi="Verdana"/>
          <w:i/>
          <w:sz w:val="22"/>
          <w:szCs w:val="22"/>
        </w:rPr>
        <w:t>(b)</w:t>
      </w:r>
      <w:r w:rsidRPr="00FD5639">
        <w:rPr>
          <w:rFonts w:ascii="Verdana" w:eastAsia="MS Mincho" w:hAnsi="MS Mincho" w:cs="MS Mincho"/>
          <w:i/>
          <w:sz w:val="22"/>
          <w:szCs w:val="22"/>
        </w:rPr>
        <w:t> </w:t>
      </w:r>
      <w:r w:rsidRPr="00FD5639">
        <w:rPr>
          <w:rFonts w:ascii="Verdana" w:hAnsi="Verdana"/>
          <w:i/>
          <w:sz w:val="22"/>
          <w:szCs w:val="22"/>
        </w:rPr>
        <w:t>no tax shall be payable if the payment has been received before the service becomes taxable and invoice has been issued within fourteen days of the date when the service is taxed for the first time</w:t>
      </w:r>
      <w:r w:rsidR="002F291C">
        <w:rPr>
          <w:rFonts w:ascii="Verdana" w:hAnsi="Verdana"/>
          <w:i/>
          <w:sz w:val="22"/>
          <w:szCs w:val="22"/>
        </w:rPr>
        <w:t>.</w:t>
      </w:r>
    </w:p>
    <w:p w:rsidR="00FD5639" w:rsidRDefault="00FD5639" w:rsidP="00164787">
      <w:pPr>
        <w:jc w:val="both"/>
        <w:rPr>
          <w:rFonts w:ascii="Verdana" w:hAnsi="Verdana"/>
        </w:rPr>
      </w:pPr>
      <w:r>
        <w:rPr>
          <w:rFonts w:ascii="Verdana" w:hAnsi="Verdana"/>
        </w:rPr>
        <w:t xml:space="preserve"> Accordingly, </w:t>
      </w:r>
    </w:p>
    <w:tbl>
      <w:tblPr>
        <w:tblStyle w:val="TableGrid"/>
        <w:tblW w:w="0" w:type="auto"/>
        <w:tblLook w:val="04A0"/>
      </w:tblPr>
      <w:tblGrid>
        <w:gridCol w:w="817"/>
        <w:gridCol w:w="5344"/>
        <w:gridCol w:w="3081"/>
      </w:tblGrid>
      <w:tr w:rsidR="00FD5639" w:rsidTr="002F291C">
        <w:tc>
          <w:tcPr>
            <w:tcW w:w="817" w:type="dxa"/>
          </w:tcPr>
          <w:p w:rsidR="00FD5639" w:rsidRDefault="002F291C" w:rsidP="00164787">
            <w:pPr>
              <w:jc w:val="both"/>
              <w:rPr>
                <w:rFonts w:ascii="Verdana" w:hAnsi="Verdana"/>
              </w:rPr>
            </w:pPr>
            <w:r>
              <w:rPr>
                <w:rFonts w:ascii="Verdana" w:hAnsi="Verdana"/>
              </w:rPr>
              <w:t>1</w:t>
            </w:r>
          </w:p>
        </w:tc>
        <w:tc>
          <w:tcPr>
            <w:tcW w:w="5344" w:type="dxa"/>
          </w:tcPr>
          <w:p w:rsidR="00FD5639" w:rsidRDefault="00432361" w:rsidP="00164787">
            <w:pPr>
              <w:jc w:val="both"/>
              <w:rPr>
                <w:rFonts w:ascii="Verdana" w:hAnsi="Verdana"/>
              </w:rPr>
            </w:pPr>
            <w:r>
              <w:rPr>
                <w:rFonts w:ascii="Verdana" w:hAnsi="Verdana"/>
              </w:rPr>
              <w:t>For the services provided before 15.11.2015 (irrespective of date of invoice and date of receipt of payment)</w:t>
            </w:r>
          </w:p>
        </w:tc>
        <w:tc>
          <w:tcPr>
            <w:tcW w:w="3081" w:type="dxa"/>
          </w:tcPr>
          <w:p w:rsidR="00FD5639" w:rsidRDefault="002F291C" w:rsidP="00164787">
            <w:pPr>
              <w:jc w:val="both"/>
              <w:rPr>
                <w:rFonts w:ascii="Verdana" w:hAnsi="Verdana"/>
              </w:rPr>
            </w:pPr>
            <w:r>
              <w:rPr>
                <w:rFonts w:ascii="Verdana" w:hAnsi="Verdana"/>
              </w:rPr>
              <w:t xml:space="preserve">SB CESS </w:t>
            </w:r>
            <w:r w:rsidR="00432361">
              <w:rPr>
                <w:rFonts w:ascii="Verdana" w:hAnsi="Verdana"/>
              </w:rPr>
              <w:t xml:space="preserve">is </w:t>
            </w:r>
            <w:r>
              <w:rPr>
                <w:rFonts w:ascii="Verdana" w:hAnsi="Verdana"/>
              </w:rPr>
              <w:t xml:space="preserve">not payable. </w:t>
            </w:r>
          </w:p>
        </w:tc>
      </w:tr>
      <w:tr w:rsidR="00432361" w:rsidTr="002F291C">
        <w:tc>
          <w:tcPr>
            <w:tcW w:w="817" w:type="dxa"/>
          </w:tcPr>
          <w:p w:rsidR="00432361" w:rsidRDefault="00432361" w:rsidP="00164787">
            <w:pPr>
              <w:jc w:val="both"/>
              <w:rPr>
                <w:rFonts w:ascii="Verdana" w:hAnsi="Verdana"/>
              </w:rPr>
            </w:pPr>
            <w:r>
              <w:rPr>
                <w:rFonts w:ascii="Verdana" w:hAnsi="Verdana"/>
              </w:rPr>
              <w:t>2</w:t>
            </w:r>
          </w:p>
        </w:tc>
        <w:tc>
          <w:tcPr>
            <w:tcW w:w="5344" w:type="dxa"/>
          </w:tcPr>
          <w:p w:rsidR="00432361" w:rsidRDefault="00432361" w:rsidP="003E7E52">
            <w:pPr>
              <w:jc w:val="both"/>
              <w:rPr>
                <w:rFonts w:ascii="Verdana" w:hAnsi="Verdana"/>
              </w:rPr>
            </w:pPr>
            <w:r>
              <w:rPr>
                <w:rFonts w:ascii="Verdana" w:hAnsi="Verdana"/>
              </w:rPr>
              <w:t>Payment is received and Invoice has been raised before 15.11.2015, for the services provided on or after 15.11.2015</w:t>
            </w:r>
          </w:p>
        </w:tc>
        <w:tc>
          <w:tcPr>
            <w:tcW w:w="3081" w:type="dxa"/>
          </w:tcPr>
          <w:p w:rsidR="00432361" w:rsidRDefault="00432361" w:rsidP="003E7E52">
            <w:pPr>
              <w:jc w:val="both"/>
              <w:rPr>
                <w:rFonts w:ascii="Verdana" w:hAnsi="Verdana"/>
              </w:rPr>
            </w:pPr>
            <w:r>
              <w:rPr>
                <w:rFonts w:ascii="Verdana" w:hAnsi="Verdana"/>
              </w:rPr>
              <w:t xml:space="preserve">SB CESS is not payable. </w:t>
            </w:r>
          </w:p>
        </w:tc>
      </w:tr>
      <w:tr w:rsidR="00432361" w:rsidTr="002F291C">
        <w:tc>
          <w:tcPr>
            <w:tcW w:w="817" w:type="dxa"/>
          </w:tcPr>
          <w:p w:rsidR="00432361" w:rsidRDefault="00432361" w:rsidP="00164787">
            <w:pPr>
              <w:jc w:val="both"/>
              <w:rPr>
                <w:rFonts w:ascii="Verdana" w:hAnsi="Verdana"/>
              </w:rPr>
            </w:pPr>
            <w:r>
              <w:rPr>
                <w:rFonts w:ascii="Verdana" w:hAnsi="Verdana"/>
              </w:rPr>
              <w:t>3</w:t>
            </w:r>
          </w:p>
        </w:tc>
        <w:tc>
          <w:tcPr>
            <w:tcW w:w="5344" w:type="dxa"/>
          </w:tcPr>
          <w:p w:rsidR="00432361" w:rsidRDefault="00432361" w:rsidP="00D31F5E">
            <w:pPr>
              <w:jc w:val="both"/>
              <w:rPr>
                <w:rFonts w:ascii="Verdana" w:hAnsi="Verdana"/>
              </w:rPr>
            </w:pPr>
            <w:r>
              <w:rPr>
                <w:rFonts w:ascii="Verdana" w:hAnsi="Verdana"/>
              </w:rPr>
              <w:t>Payment is received before 15.11.2015 and invoice has been issued on or before 29.11.2015, for the services provided o</w:t>
            </w:r>
            <w:r w:rsidR="00D31F5E">
              <w:rPr>
                <w:rFonts w:ascii="Verdana" w:hAnsi="Verdana"/>
              </w:rPr>
              <w:t>n</w:t>
            </w:r>
            <w:r>
              <w:rPr>
                <w:rFonts w:ascii="Verdana" w:hAnsi="Verdana"/>
              </w:rPr>
              <w:t xml:space="preserve"> or after 15.11.2015</w:t>
            </w:r>
          </w:p>
        </w:tc>
        <w:tc>
          <w:tcPr>
            <w:tcW w:w="3081" w:type="dxa"/>
          </w:tcPr>
          <w:p w:rsidR="00432361" w:rsidRDefault="00432361" w:rsidP="00164787">
            <w:pPr>
              <w:jc w:val="both"/>
              <w:rPr>
                <w:rFonts w:ascii="Verdana" w:hAnsi="Verdana"/>
              </w:rPr>
            </w:pPr>
            <w:r>
              <w:rPr>
                <w:rFonts w:ascii="Verdana" w:hAnsi="Verdana"/>
              </w:rPr>
              <w:t xml:space="preserve">SB CESS is not payable. </w:t>
            </w:r>
          </w:p>
        </w:tc>
      </w:tr>
      <w:tr w:rsidR="00432361" w:rsidTr="002F291C">
        <w:tc>
          <w:tcPr>
            <w:tcW w:w="817" w:type="dxa"/>
          </w:tcPr>
          <w:p w:rsidR="00432361" w:rsidRDefault="00432361" w:rsidP="00164787">
            <w:pPr>
              <w:jc w:val="both"/>
              <w:rPr>
                <w:rFonts w:ascii="Verdana" w:hAnsi="Verdana"/>
              </w:rPr>
            </w:pPr>
            <w:r>
              <w:rPr>
                <w:rFonts w:ascii="Verdana" w:hAnsi="Verdana"/>
              </w:rPr>
              <w:t>4</w:t>
            </w:r>
          </w:p>
        </w:tc>
        <w:tc>
          <w:tcPr>
            <w:tcW w:w="5344" w:type="dxa"/>
          </w:tcPr>
          <w:p w:rsidR="00432361" w:rsidRDefault="00432361" w:rsidP="00164787">
            <w:pPr>
              <w:jc w:val="both"/>
              <w:rPr>
                <w:rFonts w:ascii="Verdana" w:hAnsi="Verdana"/>
              </w:rPr>
            </w:pPr>
            <w:r>
              <w:rPr>
                <w:rFonts w:ascii="Verdana" w:hAnsi="Verdana"/>
              </w:rPr>
              <w:t>Service is provided on or after 15.11.2015. Payment is received and invoice is issued on or after 15.11.2015</w:t>
            </w:r>
          </w:p>
        </w:tc>
        <w:tc>
          <w:tcPr>
            <w:tcW w:w="3081" w:type="dxa"/>
          </w:tcPr>
          <w:p w:rsidR="00432361" w:rsidRDefault="00432361" w:rsidP="00164787">
            <w:pPr>
              <w:jc w:val="both"/>
              <w:rPr>
                <w:rFonts w:ascii="Verdana" w:hAnsi="Verdana"/>
              </w:rPr>
            </w:pPr>
            <w:r>
              <w:rPr>
                <w:rFonts w:ascii="Verdana" w:hAnsi="Verdana"/>
              </w:rPr>
              <w:t xml:space="preserve">SB CESS is payable. </w:t>
            </w:r>
          </w:p>
        </w:tc>
      </w:tr>
      <w:tr w:rsidR="00432361" w:rsidTr="002F291C">
        <w:tc>
          <w:tcPr>
            <w:tcW w:w="817" w:type="dxa"/>
          </w:tcPr>
          <w:p w:rsidR="00432361" w:rsidRDefault="00432361" w:rsidP="00164787">
            <w:pPr>
              <w:jc w:val="both"/>
              <w:rPr>
                <w:rFonts w:ascii="Verdana" w:hAnsi="Verdana"/>
              </w:rPr>
            </w:pPr>
            <w:r>
              <w:rPr>
                <w:rFonts w:ascii="Verdana" w:hAnsi="Verdana"/>
              </w:rPr>
              <w:t>5</w:t>
            </w:r>
          </w:p>
        </w:tc>
        <w:tc>
          <w:tcPr>
            <w:tcW w:w="5344" w:type="dxa"/>
          </w:tcPr>
          <w:p w:rsidR="00432361" w:rsidRDefault="00432361" w:rsidP="002F291C">
            <w:pPr>
              <w:jc w:val="both"/>
              <w:rPr>
                <w:rFonts w:ascii="Verdana" w:hAnsi="Verdana"/>
              </w:rPr>
            </w:pPr>
            <w:r>
              <w:rPr>
                <w:rFonts w:ascii="Verdana" w:hAnsi="Verdana"/>
              </w:rPr>
              <w:t>Service is provided on or after 15.11.2015. Payment is received before 15.11.2015 and invoice is not issued before 29.11.2015</w:t>
            </w:r>
          </w:p>
        </w:tc>
        <w:tc>
          <w:tcPr>
            <w:tcW w:w="3081" w:type="dxa"/>
          </w:tcPr>
          <w:p w:rsidR="00432361" w:rsidRDefault="00432361" w:rsidP="00164787">
            <w:pPr>
              <w:jc w:val="both"/>
              <w:rPr>
                <w:rFonts w:ascii="Verdana" w:hAnsi="Verdana"/>
              </w:rPr>
            </w:pPr>
            <w:r>
              <w:rPr>
                <w:rFonts w:ascii="Verdana" w:hAnsi="Verdana"/>
              </w:rPr>
              <w:t xml:space="preserve">SB CESS is payable. </w:t>
            </w:r>
          </w:p>
        </w:tc>
      </w:tr>
    </w:tbl>
    <w:p w:rsidR="00D31F5E" w:rsidRDefault="00D31F5E" w:rsidP="00164787">
      <w:pPr>
        <w:jc w:val="both"/>
        <w:rPr>
          <w:rFonts w:ascii="Verdana" w:hAnsi="Verdana"/>
        </w:rPr>
      </w:pPr>
    </w:p>
    <w:p w:rsidR="00D31F5E" w:rsidRDefault="00D31F5E" w:rsidP="00164787">
      <w:pPr>
        <w:jc w:val="both"/>
        <w:rPr>
          <w:rFonts w:ascii="Verdana" w:hAnsi="Verdana"/>
        </w:rPr>
      </w:pPr>
    </w:p>
    <w:p w:rsidR="00D31F5E" w:rsidRDefault="00D31F5E" w:rsidP="00164787">
      <w:pPr>
        <w:jc w:val="both"/>
        <w:rPr>
          <w:rFonts w:ascii="Verdana" w:hAnsi="Verdana"/>
        </w:rPr>
      </w:pPr>
    </w:p>
    <w:p w:rsidR="0048449B" w:rsidRPr="00C334A2" w:rsidRDefault="0048449B" w:rsidP="0048449B">
      <w:pPr>
        <w:jc w:val="both"/>
        <w:rPr>
          <w:rFonts w:ascii="Verdana" w:hAnsi="Verdana"/>
        </w:rPr>
      </w:pPr>
      <w:r>
        <w:rPr>
          <w:rFonts w:ascii="Verdana" w:hAnsi="Verdana"/>
        </w:rPr>
        <w:lastRenderedPageBreak/>
        <w:t>9</w:t>
      </w:r>
      <w:r w:rsidRPr="00C334A2">
        <w:rPr>
          <w:rFonts w:ascii="Verdana" w:hAnsi="Verdana"/>
        </w:rPr>
        <w:t>.</w:t>
      </w:r>
      <w:r w:rsidRPr="00C334A2">
        <w:rPr>
          <w:rFonts w:ascii="Verdana" w:hAnsi="Verdana"/>
        </w:rPr>
        <w:tab/>
        <w:t xml:space="preserve">Is SB CESS applicable for service tax payable under reverse charge also? </w:t>
      </w:r>
    </w:p>
    <w:p w:rsidR="0048449B" w:rsidRDefault="0048449B" w:rsidP="0048449B">
      <w:pPr>
        <w:jc w:val="both"/>
        <w:rPr>
          <w:rFonts w:ascii="Verdana" w:hAnsi="Verdana"/>
        </w:rPr>
      </w:pPr>
      <w:r w:rsidRPr="00C334A2">
        <w:rPr>
          <w:rFonts w:ascii="Verdana" w:hAnsi="Verdana"/>
        </w:rPr>
        <w:t xml:space="preserve">Yes. </w:t>
      </w:r>
      <w:r>
        <w:rPr>
          <w:rFonts w:ascii="Verdana" w:hAnsi="Verdana"/>
        </w:rPr>
        <w:t xml:space="preserve">This has been made further clear by Notification 24/2015 ST </w:t>
      </w:r>
      <w:proofErr w:type="spellStart"/>
      <w:r>
        <w:rPr>
          <w:rFonts w:ascii="Verdana" w:hAnsi="Verdana"/>
        </w:rPr>
        <w:t>Dt</w:t>
      </w:r>
      <w:proofErr w:type="spellEnd"/>
      <w:r>
        <w:rPr>
          <w:rFonts w:ascii="Verdana" w:hAnsi="Verdana"/>
        </w:rPr>
        <w:t xml:space="preserve"> 12.11.2015.  </w:t>
      </w:r>
    </w:p>
    <w:p w:rsidR="0048449B" w:rsidRDefault="0048449B" w:rsidP="0048449B">
      <w:pPr>
        <w:jc w:val="both"/>
        <w:rPr>
          <w:rFonts w:ascii="Verdana" w:hAnsi="Verdana"/>
        </w:rPr>
      </w:pPr>
      <w:r>
        <w:rPr>
          <w:rFonts w:ascii="Verdana" w:hAnsi="Verdana"/>
        </w:rPr>
        <w:t xml:space="preserve">As per Rule 7 of the Point of Taxation Rules, 2011, the date of payment is the point of taxation for reverse charge.  But since it is a new levy it will not apply for any services received prior to 15.11.2015. It will apply only for the services received on or after 15.11.2015. </w:t>
      </w:r>
    </w:p>
    <w:p w:rsidR="000D42F4" w:rsidRDefault="000D42F4" w:rsidP="000D42F4">
      <w:pPr>
        <w:jc w:val="both"/>
        <w:rPr>
          <w:rFonts w:ascii="Verdana" w:hAnsi="Verdana"/>
        </w:rPr>
      </w:pPr>
      <w:r>
        <w:rPr>
          <w:rFonts w:ascii="Verdana" w:hAnsi="Verdana"/>
        </w:rPr>
        <w:t xml:space="preserve">For example, for the services received during the whole month of November 2015, invoice is received in December, 2015, for, say Rs.10,000, SB CESS shall be payable on proportionate basis, i.e. on Rs.5,000.  </w:t>
      </w:r>
    </w:p>
    <w:p w:rsidR="00164787" w:rsidRPr="00C334A2" w:rsidRDefault="002F291C" w:rsidP="00164787">
      <w:pPr>
        <w:rPr>
          <w:rFonts w:ascii="Verdana" w:hAnsi="Verdana"/>
        </w:rPr>
      </w:pPr>
      <w:r>
        <w:rPr>
          <w:rFonts w:ascii="Verdana" w:hAnsi="Verdana"/>
        </w:rPr>
        <w:t>10</w:t>
      </w:r>
      <w:r w:rsidR="00AF2FC8" w:rsidRPr="00C334A2">
        <w:rPr>
          <w:rFonts w:ascii="Verdana" w:hAnsi="Verdana"/>
        </w:rPr>
        <w:t xml:space="preserve">. </w:t>
      </w:r>
      <w:r w:rsidR="00AF2FC8" w:rsidRPr="00C334A2">
        <w:rPr>
          <w:rFonts w:ascii="Verdana" w:hAnsi="Verdana"/>
        </w:rPr>
        <w:tab/>
        <w:t xml:space="preserve">What is the accounting code for SB CESS? </w:t>
      </w:r>
    </w:p>
    <w:p w:rsidR="00AF2FC8" w:rsidRPr="00C334A2" w:rsidRDefault="00AF2FC8" w:rsidP="00164787">
      <w:pPr>
        <w:rPr>
          <w:rFonts w:ascii="Verdana" w:hAnsi="Verdana"/>
        </w:rPr>
      </w:pPr>
      <w:r w:rsidRPr="00C334A2">
        <w:rPr>
          <w:rFonts w:ascii="Verdana" w:hAnsi="Verdana"/>
        </w:rPr>
        <w:t xml:space="preserve">Accounting Code for SB CESS has not been prescribed, as of now. It is expected to be prescribed soon. </w:t>
      </w:r>
    </w:p>
    <w:p w:rsidR="00AF2FC8" w:rsidRPr="00C334A2" w:rsidRDefault="00AF2FC8" w:rsidP="00164787">
      <w:pPr>
        <w:rPr>
          <w:rFonts w:ascii="Verdana" w:hAnsi="Verdana"/>
        </w:rPr>
      </w:pPr>
    </w:p>
    <w:p w:rsidR="00AF2FC8" w:rsidRPr="00C334A2" w:rsidRDefault="002F291C" w:rsidP="00164787">
      <w:pPr>
        <w:rPr>
          <w:rFonts w:ascii="Verdana" w:hAnsi="Verdana"/>
        </w:rPr>
      </w:pPr>
      <w:r>
        <w:rPr>
          <w:rFonts w:ascii="Verdana" w:hAnsi="Verdana"/>
        </w:rPr>
        <w:t>11</w:t>
      </w:r>
      <w:r w:rsidR="00AF2FC8" w:rsidRPr="00C334A2">
        <w:rPr>
          <w:rFonts w:ascii="Verdana" w:hAnsi="Verdana"/>
        </w:rPr>
        <w:t>.</w:t>
      </w:r>
      <w:r w:rsidR="00AF2FC8" w:rsidRPr="00C334A2">
        <w:rPr>
          <w:rFonts w:ascii="Verdana" w:hAnsi="Verdana"/>
        </w:rPr>
        <w:tab/>
        <w:t xml:space="preserve">Is SB CESS payable on any exempted services or on any services covered under negative list? </w:t>
      </w:r>
    </w:p>
    <w:p w:rsidR="00AF2FC8" w:rsidRPr="00C334A2" w:rsidRDefault="00AF2FC8" w:rsidP="00164787">
      <w:pPr>
        <w:rPr>
          <w:rFonts w:ascii="Verdana" w:hAnsi="Verdana"/>
        </w:rPr>
      </w:pPr>
      <w:r w:rsidRPr="00C334A2">
        <w:rPr>
          <w:rFonts w:ascii="Verdana" w:hAnsi="Verdana"/>
        </w:rPr>
        <w:t xml:space="preserve">No. </w:t>
      </w:r>
    </w:p>
    <w:p w:rsidR="00AF2FC8" w:rsidRPr="00C334A2" w:rsidRDefault="00AF2FC8" w:rsidP="00164787">
      <w:pPr>
        <w:rPr>
          <w:rFonts w:ascii="Verdana" w:hAnsi="Verdana"/>
        </w:rPr>
      </w:pPr>
    </w:p>
    <w:p w:rsidR="00325319" w:rsidRPr="00C334A2" w:rsidRDefault="002F291C" w:rsidP="006426E6">
      <w:pPr>
        <w:jc w:val="both"/>
        <w:rPr>
          <w:rFonts w:ascii="Verdana" w:hAnsi="Verdana"/>
        </w:rPr>
      </w:pPr>
      <w:r>
        <w:rPr>
          <w:rFonts w:ascii="Verdana" w:hAnsi="Verdana"/>
        </w:rPr>
        <w:t>12</w:t>
      </w:r>
      <w:r w:rsidR="006426E6" w:rsidRPr="00C334A2">
        <w:rPr>
          <w:rFonts w:ascii="Verdana" w:hAnsi="Verdana"/>
        </w:rPr>
        <w:t>.</w:t>
      </w:r>
      <w:r w:rsidR="006426E6" w:rsidRPr="00C334A2">
        <w:rPr>
          <w:rFonts w:ascii="Verdana" w:hAnsi="Verdana"/>
        </w:rPr>
        <w:tab/>
        <w:t xml:space="preserve">A service provider has provided services well before 15.11.2015 and also raised an invoice. Though he should have also paid the service tax, due to financial difficulties, he has not paid service tax and is going to pay it only after 15.11.2015.  Is he liable to pay SB CESS also now? </w:t>
      </w:r>
    </w:p>
    <w:p w:rsidR="00A25B5A" w:rsidRPr="00C334A2" w:rsidRDefault="006426E6" w:rsidP="00164787">
      <w:pPr>
        <w:rPr>
          <w:rFonts w:ascii="Verdana" w:hAnsi="Verdana"/>
        </w:rPr>
      </w:pPr>
      <w:r w:rsidRPr="00C334A2">
        <w:rPr>
          <w:rFonts w:ascii="Verdana" w:hAnsi="Verdana"/>
        </w:rPr>
        <w:t>No.</w:t>
      </w:r>
    </w:p>
    <w:p w:rsidR="00A25B5A" w:rsidRPr="00C334A2" w:rsidRDefault="00A25B5A" w:rsidP="00164787">
      <w:pPr>
        <w:rPr>
          <w:rFonts w:ascii="Verdana" w:hAnsi="Verdana"/>
        </w:rPr>
      </w:pPr>
    </w:p>
    <w:p w:rsidR="00A25B5A" w:rsidRPr="00C334A2" w:rsidRDefault="00A25B5A" w:rsidP="00A25B5A">
      <w:pPr>
        <w:jc w:val="both"/>
        <w:rPr>
          <w:rFonts w:ascii="Verdana" w:hAnsi="Verdana"/>
        </w:rPr>
      </w:pPr>
      <w:r w:rsidRPr="00C334A2">
        <w:rPr>
          <w:rFonts w:ascii="Verdana" w:hAnsi="Verdana"/>
        </w:rPr>
        <w:t xml:space="preserve">(The above analysis is based on the relevant provisions of law, which are in force </w:t>
      </w:r>
      <w:r w:rsidR="002F291C">
        <w:rPr>
          <w:rFonts w:ascii="Verdana" w:hAnsi="Verdana"/>
        </w:rPr>
        <w:t xml:space="preserve">and as amended and clarified </w:t>
      </w:r>
      <w:proofErr w:type="spellStart"/>
      <w:r w:rsidR="002F291C">
        <w:rPr>
          <w:rFonts w:ascii="Verdana" w:hAnsi="Verdana"/>
        </w:rPr>
        <w:t>upto</w:t>
      </w:r>
      <w:proofErr w:type="spellEnd"/>
      <w:r w:rsidR="002F291C">
        <w:rPr>
          <w:rFonts w:ascii="Verdana" w:hAnsi="Verdana"/>
        </w:rPr>
        <w:t xml:space="preserve"> 12.11.2015 </w:t>
      </w:r>
      <w:r w:rsidRPr="00C334A2">
        <w:rPr>
          <w:rFonts w:ascii="Verdana" w:hAnsi="Verdana"/>
        </w:rPr>
        <w:t xml:space="preserve">and any amendments thereafter, would change the above views). </w:t>
      </w:r>
    </w:p>
    <w:p w:rsidR="007C5408" w:rsidRPr="00C334A2" w:rsidRDefault="007C5408" w:rsidP="00164787">
      <w:pPr>
        <w:rPr>
          <w:rFonts w:ascii="Verdana" w:hAnsi="Verdana"/>
        </w:rPr>
      </w:pPr>
    </w:p>
    <w:p w:rsidR="00403C28" w:rsidRDefault="00C334A2" w:rsidP="00403C28">
      <w:pPr>
        <w:pStyle w:val="NormalWeb"/>
        <w:jc w:val="center"/>
        <w:rPr>
          <w:color w:val="000000"/>
          <w:sz w:val="27"/>
          <w:szCs w:val="27"/>
        </w:rPr>
      </w:pPr>
      <w:r>
        <w:rPr>
          <w:rFonts w:ascii="Verdana" w:hAnsi="Verdana"/>
        </w:rPr>
        <w:br w:type="page"/>
      </w:r>
    </w:p>
    <w:tbl>
      <w:tblPr>
        <w:tblW w:w="5000" w:type="pct"/>
        <w:tblCellSpacing w:w="0" w:type="dxa"/>
        <w:tblCellMar>
          <w:left w:w="0" w:type="dxa"/>
          <w:right w:w="0" w:type="dxa"/>
        </w:tblCellMar>
        <w:tblLook w:val="04A0"/>
      </w:tblPr>
      <w:tblGrid>
        <w:gridCol w:w="9026"/>
      </w:tblGrid>
      <w:tr w:rsidR="00785083" w:rsidRPr="00403C28" w:rsidTr="00785083">
        <w:trPr>
          <w:tblCellSpacing w:w="0" w:type="dxa"/>
        </w:trPr>
        <w:tc>
          <w:tcPr>
            <w:tcW w:w="0" w:type="auto"/>
            <w:shd w:val="clear" w:color="auto" w:fill="FFFFFF"/>
            <w:hideMark/>
          </w:tcPr>
          <w:p w:rsidR="00785083" w:rsidRPr="00403C28" w:rsidRDefault="00785083" w:rsidP="00785083">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Pr>
                <w:rFonts w:ascii="Verdana" w:eastAsia="Times New Roman" w:hAnsi="Verdana" w:cs="Times New Roman"/>
                <w:b/>
                <w:bCs/>
                <w:color w:val="000000"/>
                <w:sz w:val="20"/>
                <w:lang w:eastAsia="en-IN"/>
              </w:rPr>
              <w:lastRenderedPageBreak/>
              <w:t xml:space="preserve">Notification No. </w:t>
            </w:r>
            <w:r w:rsidRPr="00403C28">
              <w:rPr>
                <w:rFonts w:ascii="Verdana" w:eastAsia="Times New Roman" w:hAnsi="Verdana" w:cs="Times New Roman"/>
                <w:b/>
                <w:bCs/>
                <w:color w:val="000000"/>
                <w:sz w:val="20"/>
                <w:lang w:eastAsia="en-IN"/>
              </w:rPr>
              <w:t>21/2015-Service Tax, Dated: November 6, 2015</w:t>
            </w:r>
          </w:p>
          <w:p w:rsidR="00403C28" w:rsidRPr="00403C28" w:rsidRDefault="00785083" w:rsidP="00785083">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403C28">
              <w:rPr>
                <w:rFonts w:ascii="Verdana" w:eastAsia="Times New Roman" w:hAnsi="Verdana" w:cs="Times New Roman"/>
                <w:color w:val="000000"/>
                <w:sz w:val="20"/>
                <w:szCs w:val="20"/>
                <w:lang w:eastAsia="en-IN"/>
              </w:rPr>
              <w:t xml:space="preserve">In exercise of the powers conferred by sub-section (1) of section 119 of the Finance Act, 2015 (20 of 2015), the Central Government hereby appoints the 15 </w:t>
            </w:r>
            <w:proofErr w:type="spellStart"/>
            <w:r w:rsidRPr="00403C28">
              <w:rPr>
                <w:rFonts w:ascii="Verdana" w:eastAsia="Times New Roman" w:hAnsi="Verdana" w:cs="Times New Roman"/>
                <w:color w:val="000000"/>
                <w:sz w:val="20"/>
                <w:szCs w:val="20"/>
                <w:lang w:eastAsia="en-IN"/>
              </w:rPr>
              <w:t>th</w:t>
            </w:r>
            <w:proofErr w:type="spellEnd"/>
            <w:r w:rsidRPr="00403C28">
              <w:rPr>
                <w:rFonts w:ascii="Verdana" w:eastAsia="Times New Roman" w:hAnsi="Verdana" w:cs="Times New Roman"/>
                <w:color w:val="000000"/>
                <w:sz w:val="20"/>
                <w:szCs w:val="20"/>
                <w:lang w:eastAsia="en-IN"/>
              </w:rPr>
              <w:t xml:space="preserve">  day of November, 2015 as the date with effect from which the provisions of Chapter VI of the said Act, shall come into fo</w:t>
            </w:r>
            <w:r>
              <w:rPr>
                <w:rFonts w:ascii="Verdana" w:eastAsia="Times New Roman" w:hAnsi="Verdana" w:cs="Times New Roman"/>
                <w:color w:val="000000"/>
                <w:sz w:val="20"/>
                <w:szCs w:val="20"/>
                <w:lang w:eastAsia="en-IN"/>
              </w:rPr>
              <w:t>rce.</w:t>
            </w:r>
          </w:p>
        </w:tc>
      </w:tr>
    </w:tbl>
    <w:p w:rsidR="00785083" w:rsidRDefault="00785083" w:rsidP="00403C28">
      <w:pPr>
        <w:pStyle w:val="NormalWeb"/>
        <w:jc w:val="center"/>
        <w:rPr>
          <w:rStyle w:val="Strong"/>
          <w:rFonts w:ascii="Verdana" w:hAnsi="Verdana"/>
          <w:color w:val="000000"/>
          <w:sz w:val="20"/>
          <w:szCs w:val="20"/>
        </w:rPr>
      </w:pPr>
    </w:p>
    <w:p w:rsidR="00403C28" w:rsidRDefault="00403C28" w:rsidP="00403C28">
      <w:pPr>
        <w:pStyle w:val="NormalWeb"/>
        <w:jc w:val="center"/>
        <w:rPr>
          <w:color w:val="000000"/>
          <w:sz w:val="27"/>
          <w:szCs w:val="27"/>
        </w:rPr>
      </w:pPr>
      <w:r>
        <w:rPr>
          <w:rStyle w:val="Strong"/>
          <w:rFonts w:ascii="Verdana" w:hAnsi="Verdana"/>
          <w:color w:val="000000"/>
          <w:sz w:val="20"/>
          <w:szCs w:val="20"/>
        </w:rPr>
        <w:t>Notification No. 22/2015-</w:t>
      </w:r>
      <w:r>
        <w:rPr>
          <w:rStyle w:val="intexthighlight"/>
          <w:rFonts w:ascii="Verdana" w:hAnsi="Verdana"/>
          <w:b/>
          <w:bCs/>
          <w:color w:val="000000"/>
          <w:sz w:val="20"/>
          <w:szCs w:val="20"/>
        </w:rPr>
        <w:t>Service Tax</w:t>
      </w:r>
      <w:r>
        <w:rPr>
          <w:rStyle w:val="Strong"/>
          <w:rFonts w:ascii="Verdana" w:hAnsi="Verdana"/>
          <w:color w:val="000000"/>
          <w:sz w:val="20"/>
          <w:szCs w:val="20"/>
        </w:rPr>
        <w:t>, Dated: November 6, 2015</w:t>
      </w:r>
    </w:p>
    <w:p w:rsidR="00403C28" w:rsidRDefault="00403C28" w:rsidP="00403C28">
      <w:pPr>
        <w:pStyle w:val="NormalWeb"/>
        <w:jc w:val="both"/>
        <w:rPr>
          <w:color w:val="000000"/>
          <w:sz w:val="27"/>
          <w:szCs w:val="27"/>
        </w:rPr>
      </w:pPr>
      <w:r>
        <w:rPr>
          <w:rFonts w:ascii="Verdana" w:hAnsi="Verdana"/>
          <w:color w:val="000000"/>
          <w:sz w:val="20"/>
          <w:szCs w:val="20"/>
        </w:rPr>
        <w:t xml:space="preserve">In exercise of the powers conferred by sub-section (1) of section 93 of the Finance Act, 1994 (32 of 1994) read with sub-section (5) of section 119 of the Finance Act, 2015 (20 of 2015), the Central Government, being satisfied that it is necessary in the public interest so to do, hereby exempts all taxable services from payment of such amount of the </w:t>
      </w:r>
      <w:proofErr w:type="spellStart"/>
      <w:r>
        <w:rPr>
          <w:rFonts w:ascii="Verdana" w:hAnsi="Verdana"/>
          <w:color w:val="000000"/>
          <w:sz w:val="20"/>
          <w:szCs w:val="20"/>
        </w:rPr>
        <w:t>Swachh</w:t>
      </w:r>
      <w:proofErr w:type="spellEnd"/>
      <w:r>
        <w:rPr>
          <w:rFonts w:ascii="Verdana" w:hAnsi="Verdana"/>
          <w:color w:val="000000"/>
          <w:sz w:val="20"/>
          <w:szCs w:val="20"/>
        </w:rPr>
        <w:t xml:space="preserve"> Bharat Cess </w:t>
      </w:r>
      <w:proofErr w:type="spellStart"/>
      <w:r>
        <w:rPr>
          <w:rFonts w:ascii="Verdana" w:hAnsi="Verdana"/>
          <w:color w:val="000000"/>
          <w:sz w:val="20"/>
          <w:szCs w:val="20"/>
        </w:rPr>
        <w:t>leviable</w:t>
      </w:r>
      <w:proofErr w:type="spellEnd"/>
      <w:r>
        <w:rPr>
          <w:rFonts w:ascii="Verdana" w:hAnsi="Verdana"/>
          <w:color w:val="000000"/>
          <w:sz w:val="20"/>
          <w:szCs w:val="20"/>
        </w:rPr>
        <w:t xml:space="preserve"> under sub-section (2) of section 119 of the said Act, which is in excess of </w:t>
      </w:r>
      <w:proofErr w:type="spellStart"/>
      <w:r>
        <w:rPr>
          <w:rFonts w:ascii="Verdana" w:hAnsi="Verdana"/>
          <w:color w:val="000000"/>
          <w:sz w:val="20"/>
          <w:szCs w:val="20"/>
        </w:rPr>
        <w:t>Swachh</w:t>
      </w:r>
      <w:proofErr w:type="spellEnd"/>
      <w:r>
        <w:rPr>
          <w:rFonts w:ascii="Verdana" w:hAnsi="Verdana"/>
          <w:color w:val="000000"/>
          <w:sz w:val="20"/>
          <w:szCs w:val="20"/>
        </w:rPr>
        <w:t xml:space="preserve"> Bharat Cess calculated at the rate of 0.5 percent. of the value of taxable services:</w:t>
      </w:r>
    </w:p>
    <w:p w:rsidR="00403C28" w:rsidRDefault="00403C28" w:rsidP="00403C28">
      <w:pPr>
        <w:pStyle w:val="NormalWeb"/>
        <w:jc w:val="both"/>
        <w:rPr>
          <w:color w:val="000000"/>
          <w:sz w:val="27"/>
          <w:szCs w:val="27"/>
        </w:rPr>
      </w:pPr>
      <w:r>
        <w:rPr>
          <w:rFonts w:ascii="Verdana" w:hAnsi="Verdana"/>
          <w:color w:val="000000"/>
          <w:sz w:val="20"/>
          <w:szCs w:val="20"/>
        </w:rPr>
        <w:t xml:space="preserve">Provided that </w:t>
      </w:r>
      <w:proofErr w:type="spellStart"/>
      <w:r>
        <w:rPr>
          <w:rFonts w:ascii="Verdana" w:hAnsi="Verdana"/>
          <w:color w:val="000000"/>
          <w:sz w:val="20"/>
          <w:szCs w:val="20"/>
        </w:rPr>
        <w:t>Swachh</w:t>
      </w:r>
      <w:proofErr w:type="spellEnd"/>
      <w:r>
        <w:rPr>
          <w:rFonts w:ascii="Verdana" w:hAnsi="Verdana"/>
          <w:color w:val="000000"/>
          <w:sz w:val="20"/>
          <w:szCs w:val="20"/>
        </w:rPr>
        <w:t xml:space="preserve"> Bharat Cess shall not be </w:t>
      </w:r>
      <w:proofErr w:type="spellStart"/>
      <w:r>
        <w:rPr>
          <w:rFonts w:ascii="Verdana" w:hAnsi="Verdana"/>
          <w:color w:val="000000"/>
          <w:sz w:val="20"/>
          <w:szCs w:val="20"/>
        </w:rPr>
        <w:t>leviable</w:t>
      </w:r>
      <w:proofErr w:type="spellEnd"/>
      <w:r>
        <w:rPr>
          <w:rFonts w:ascii="Verdana" w:hAnsi="Verdana"/>
          <w:color w:val="000000"/>
          <w:sz w:val="20"/>
          <w:szCs w:val="20"/>
        </w:rPr>
        <w:t xml:space="preserve"> on services which are exempt </w:t>
      </w:r>
      <w:proofErr w:type="spellStart"/>
      <w:r>
        <w:rPr>
          <w:rFonts w:ascii="Verdana" w:hAnsi="Verdana"/>
          <w:color w:val="000000"/>
          <w:sz w:val="20"/>
          <w:szCs w:val="20"/>
        </w:rPr>
        <w:t>from</w:t>
      </w:r>
      <w:r>
        <w:rPr>
          <w:rStyle w:val="intexthighlight"/>
          <w:rFonts w:ascii="Verdana" w:hAnsi="Verdana"/>
          <w:color w:val="000000"/>
          <w:sz w:val="20"/>
          <w:szCs w:val="20"/>
        </w:rPr>
        <w:t>service</w:t>
      </w:r>
      <w:proofErr w:type="spellEnd"/>
      <w:r>
        <w:rPr>
          <w:rStyle w:val="apple-converted-space"/>
          <w:rFonts w:ascii="Verdana" w:hAnsi="Verdana"/>
          <w:color w:val="000000"/>
          <w:sz w:val="20"/>
          <w:szCs w:val="20"/>
        </w:rPr>
        <w:t> </w:t>
      </w:r>
      <w:r>
        <w:rPr>
          <w:rFonts w:ascii="Verdana" w:hAnsi="Verdana"/>
          <w:color w:val="000000"/>
          <w:sz w:val="20"/>
          <w:szCs w:val="20"/>
        </w:rPr>
        <w:t xml:space="preserve">tax by a notification issued under sub-section (1) of section 93 of the Finance Act, 1994 or otherwise not </w:t>
      </w:r>
      <w:proofErr w:type="spellStart"/>
      <w:r>
        <w:rPr>
          <w:rFonts w:ascii="Verdana" w:hAnsi="Verdana"/>
          <w:color w:val="000000"/>
          <w:sz w:val="20"/>
          <w:szCs w:val="20"/>
        </w:rPr>
        <w:t>leviable</w:t>
      </w:r>
      <w:proofErr w:type="spellEnd"/>
      <w:r>
        <w:rPr>
          <w:rFonts w:ascii="Verdana" w:hAnsi="Verdana"/>
          <w:color w:val="000000"/>
          <w:sz w:val="20"/>
          <w:szCs w:val="20"/>
        </w:rPr>
        <w:t xml:space="preserve"> to</w:t>
      </w:r>
      <w:r>
        <w:rPr>
          <w:rStyle w:val="apple-converted-space"/>
          <w:rFonts w:ascii="Verdana" w:hAnsi="Verdana"/>
          <w:color w:val="000000"/>
          <w:sz w:val="20"/>
          <w:szCs w:val="20"/>
        </w:rPr>
        <w:t> </w:t>
      </w:r>
      <w:r>
        <w:rPr>
          <w:rStyle w:val="intexthighlight"/>
          <w:rFonts w:ascii="Verdana" w:hAnsi="Verdana"/>
          <w:color w:val="000000"/>
          <w:sz w:val="20"/>
          <w:szCs w:val="20"/>
        </w:rPr>
        <w:t>service tax</w:t>
      </w:r>
      <w:r>
        <w:rPr>
          <w:rStyle w:val="apple-converted-space"/>
          <w:rFonts w:ascii="Verdana" w:hAnsi="Verdana"/>
          <w:color w:val="000000"/>
          <w:sz w:val="20"/>
          <w:szCs w:val="20"/>
        </w:rPr>
        <w:t> </w:t>
      </w:r>
      <w:r>
        <w:rPr>
          <w:rFonts w:ascii="Verdana" w:hAnsi="Verdana"/>
          <w:color w:val="000000"/>
          <w:sz w:val="20"/>
          <w:szCs w:val="20"/>
        </w:rPr>
        <w:t>under section 66B of the Finance Act, 1994. </w:t>
      </w:r>
    </w:p>
    <w:p w:rsidR="00403C28" w:rsidRDefault="00403C28" w:rsidP="00403C28">
      <w:pPr>
        <w:pStyle w:val="NormalWeb"/>
        <w:jc w:val="both"/>
        <w:rPr>
          <w:color w:val="000000"/>
          <w:sz w:val="27"/>
          <w:szCs w:val="27"/>
        </w:rPr>
      </w:pPr>
      <w:r>
        <w:rPr>
          <w:rFonts w:ascii="Verdana" w:hAnsi="Verdana"/>
          <w:color w:val="000000"/>
          <w:sz w:val="20"/>
          <w:szCs w:val="20"/>
        </w:rPr>
        <w:t xml:space="preserve">This notification shall come into force from the 15 </w:t>
      </w:r>
      <w:proofErr w:type="spellStart"/>
      <w:r>
        <w:rPr>
          <w:rFonts w:ascii="Verdana" w:hAnsi="Verdana"/>
          <w:color w:val="000000"/>
          <w:sz w:val="20"/>
          <w:szCs w:val="20"/>
        </w:rPr>
        <w:t>th</w:t>
      </w:r>
      <w:proofErr w:type="spellEnd"/>
      <w:r>
        <w:rPr>
          <w:rFonts w:ascii="Verdana" w:hAnsi="Verdana"/>
          <w:color w:val="000000"/>
          <w:sz w:val="20"/>
          <w:szCs w:val="20"/>
        </w:rPr>
        <w:t xml:space="preserve"> day of November, 2015.</w:t>
      </w:r>
    </w:p>
    <w:tbl>
      <w:tblPr>
        <w:tblW w:w="4950" w:type="pct"/>
        <w:tblCellSpacing w:w="0" w:type="dxa"/>
        <w:shd w:val="clear" w:color="auto" w:fill="DADADA"/>
        <w:tblCellMar>
          <w:left w:w="0" w:type="dxa"/>
          <w:right w:w="0" w:type="dxa"/>
        </w:tblCellMar>
        <w:tblLook w:val="04A0"/>
      </w:tblPr>
      <w:tblGrid>
        <w:gridCol w:w="120"/>
        <w:gridCol w:w="8816"/>
      </w:tblGrid>
      <w:tr w:rsidR="00403C28" w:rsidRPr="00403C28" w:rsidTr="00403C28">
        <w:trPr>
          <w:tblCellSpacing w:w="0" w:type="dxa"/>
        </w:trPr>
        <w:tc>
          <w:tcPr>
            <w:tcW w:w="120" w:type="dxa"/>
            <w:shd w:val="clear" w:color="auto" w:fill="FFFFFF"/>
            <w:hideMark/>
          </w:tcPr>
          <w:p w:rsidR="00403C28" w:rsidRPr="00403C28" w:rsidRDefault="00403C28" w:rsidP="00403C28">
            <w:pPr>
              <w:spacing w:after="0" w:line="240" w:lineRule="auto"/>
              <w:rPr>
                <w:rFonts w:ascii="Times New Roman" w:eastAsia="Times New Roman" w:hAnsi="Times New Roman" w:cs="Times New Roman"/>
                <w:color w:val="000000"/>
                <w:sz w:val="27"/>
                <w:szCs w:val="27"/>
                <w:lang w:eastAsia="en-IN"/>
              </w:rPr>
            </w:pPr>
          </w:p>
        </w:tc>
        <w:tc>
          <w:tcPr>
            <w:tcW w:w="0" w:type="auto"/>
            <w:shd w:val="clear" w:color="auto" w:fill="DADADA"/>
            <w:hideMark/>
          </w:tcPr>
          <w:p w:rsidR="00403C28" w:rsidRPr="00403C28" w:rsidRDefault="00403C28" w:rsidP="00403C28">
            <w:pPr>
              <w:spacing w:after="0" w:line="240" w:lineRule="auto"/>
              <w:rPr>
                <w:rFonts w:ascii="Times New Roman" w:eastAsia="Times New Roman" w:hAnsi="Times New Roman" w:cs="Times New Roman"/>
                <w:color w:val="000000"/>
                <w:sz w:val="27"/>
                <w:szCs w:val="27"/>
                <w:lang w:eastAsia="en-IN"/>
              </w:rPr>
            </w:pPr>
          </w:p>
        </w:tc>
      </w:tr>
    </w:tbl>
    <w:p w:rsidR="00C334A2" w:rsidRDefault="00C334A2" w:rsidP="00403C28">
      <w:pPr>
        <w:rPr>
          <w:rFonts w:ascii="Verdana" w:hAnsi="Verdana"/>
        </w:rPr>
      </w:pPr>
    </w:p>
    <w:p w:rsidR="00785083" w:rsidRDefault="00785083" w:rsidP="00785083">
      <w:pPr>
        <w:pStyle w:val="NormalWeb"/>
        <w:jc w:val="center"/>
        <w:rPr>
          <w:color w:val="000000"/>
          <w:sz w:val="27"/>
          <w:szCs w:val="27"/>
        </w:rPr>
      </w:pPr>
      <w:r>
        <w:rPr>
          <w:rStyle w:val="Strong"/>
          <w:rFonts w:ascii="Verdana" w:hAnsi="Verdana"/>
          <w:color w:val="000000"/>
          <w:sz w:val="20"/>
          <w:szCs w:val="20"/>
        </w:rPr>
        <w:t>Notification No.23/2015-Service Tax, Dated: November 12, 2015</w:t>
      </w:r>
    </w:p>
    <w:p w:rsidR="00785083" w:rsidRDefault="00785083" w:rsidP="00785083">
      <w:pPr>
        <w:pStyle w:val="NormalWeb"/>
        <w:jc w:val="both"/>
        <w:rPr>
          <w:color w:val="000000"/>
          <w:sz w:val="27"/>
          <w:szCs w:val="27"/>
        </w:rPr>
      </w:pPr>
      <w:r>
        <w:rPr>
          <w:rFonts w:ascii="Verdana" w:hAnsi="Verdana"/>
          <w:color w:val="000000"/>
          <w:sz w:val="20"/>
          <w:szCs w:val="20"/>
        </w:rPr>
        <w:t>In exercise of the powers conferred by sub-section (1) of section 93 of the Finance Act, 1994 (32 of 1994) read with sub-section (5) of section 119 of the Finance Act, 2015 (20 of 2015), the Central Government, being satisfied that it is necessary in the public interest so to do, hereby makes the following amendments in the notification of the Government of</w:t>
      </w:r>
      <w:r>
        <w:rPr>
          <w:rStyle w:val="apple-converted-space"/>
          <w:rFonts w:ascii="Verdana" w:hAnsi="Verdana"/>
          <w:color w:val="000000"/>
          <w:sz w:val="20"/>
          <w:szCs w:val="20"/>
        </w:rPr>
        <w:t> </w:t>
      </w:r>
      <w:r>
        <w:rPr>
          <w:rFonts w:ascii="Verdana" w:hAnsi="Verdana"/>
          <w:color w:val="000000"/>
          <w:sz w:val="20"/>
          <w:szCs w:val="20"/>
        </w:rPr>
        <w:t>India</w:t>
      </w:r>
      <w:r>
        <w:rPr>
          <w:rStyle w:val="apple-converted-space"/>
          <w:rFonts w:ascii="Verdana" w:hAnsi="Verdana"/>
          <w:color w:val="000000"/>
          <w:sz w:val="20"/>
          <w:szCs w:val="20"/>
        </w:rPr>
        <w:t> </w:t>
      </w:r>
      <w:r>
        <w:rPr>
          <w:rFonts w:ascii="Verdana" w:hAnsi="Verdana"/>
          <w:color w:val="000000"/>
          <w:sz w:val="20"/>
          <w:szCs w:val="20"/>
        </w:rPr>
        <w:t>in the Ministry of Finance (Department of Revenue) No. 22/2015-Service Tax, dated the 6thNovember, 2015, published in the Gazette of</w:t>
      </w:r>
      <w:r>
        <w:rPr>
          <w:rStyle w:val="apple-converted-space"/>
          <w:rFonts w:ascii="Verdana" w:hAnsi="Verdana"/>
          <w:color w:val="000000"/>
          <w:sz w:val="20"/>
          <w:szCs w:val="20"/>
        </w:rPr>
        <w:t> </w:t>
      </w:r>
      <w:r>
        <w:rPr>
          <w:rFonts w:ascii="Verdana" w:hAnsi="Verdana"/>
          <w:color w:val="000000"/>
          <w:sz w:val="20"/>
          <w:szCs w:val="20"/>
        </w:rPr>
        <w:t>India, Extraordinary, Part II, Section 3, sub-section (</w:t>
      </w:r>
      <w:proofErr w:type="spellStart"/>
      <w:r>
        <w:rPr>
          <w:rFonts w:ascii="Verdana" w:hAnsi="Verdana"/>
          <w:color w:val="000000"/>
          <w:sz w:val="20"/>
          <w:szCs w:val="20"/>
        </w:rPr>
        <w:t>i</w:t>
      </w:r>
      <w:proofErr w:type="spellEnd"/>
      <w:r>
        <w:rPr>
          <w:rFonts w:ascii="Verdana" w:hAnsi="Verdana"/>
          <w:color w:val="000000"/>
          <w:sz w:val="20"/>
          <w:szCs w:val="20"/>
        </w:rPr>
        <w:t xml:space="preserve">) vide number G.S.R. 843 (E), dated the 6 </w:t>
      </w:r>
      <w:proofErr w:type="spellStart"/>
      <w:r>
        <w:rPr>
          <w:rFonts w:ascii="Verdana" w:hAnsi="Verdana"/>
          <w:color w:val="000000"/>
          <w:sz w:val="20"/>
          <w:szCs w:val="20"/>
        </w:rPr>
        <w:t>th</w:t>
      </w:r>
      <w:proofErr w:type="spellEnd"/>
      <w:r>
        <w:rPr>
          <w:rFonts w:ascii="Verdana" w:hAnsi="Verdana"/>
          <w:color w:val="000000"/>
          <w:sz w:val="20"/>
          <w:szCs w:val="20"/>
        </w:rPr>
        <w:t xml:space="preserve"> November, 2015, namely:-</w:t>
      </w:r>
    </w:p>
    <w:p w:rsidR="00785083" w:rsidRDefault="00785083" w:rsidP="00785083">
      <w:pPr>
        <w:pStyle w:val="NormalWeb"/>
        <w:jc w:val="both"/>
        <w:rPr>
          <w:color w:val="000000"/>
          <w:sz w:val="27"/>
          <w:szCs w:val="27"/>
        </w:rPr>
      </w:pPr>
      <w:r>
        <w:rPr>
          <w:rFonts w:ascii="Verdana" w:hAnsi="Verdana"/>
          <w:color w:val="000000"/>
          <w:sz w:val="20"/>
          <w:szCs w:val="20"/>
        </w:rPr>
        <w:t>In the said notification, after the proviso, the following shall be inserted, namely:-</w:t>
      </w:r>
    </w:p>
    <w:p w:rsidR="00785083" w:rsidRDefault="00785083" w:rsidP="00785083">
      <w:pPr>
        <w:pStyle w:val="NormalWeb"/>
        <w:jc w:val="both"/>
        <w:rPr>
          <w:color w:val="000000"/>
          <w:sz w:val="27"/>
          <w:szCs w:val="27"/>
        </w:rPr>
      </w:pPr>
      <w:r>
        <w:rPr>
          <w:rFonts w:ascii="Verdana" w:hAnsi="Verdana"/>
          <w:color w:val="000000"/>
          <w:sz w:val="20"/>
          <w:szCs w:val="20"/>
        </w:rPr>
        <w:t xml:space="preserve">Provided further that </w:t>
      </w:r>
      <w:proofErr w:type="spellStart"/>
      <w:r>
        <w:rPr>
          <w:rFonts w:ascii="Verdana" w:hAnsi="Verdana"/>
          <w:color w:val="000000"/>
          <w:sz w:val="20"/>
          <w:szCs w:val="20"/>
        </w:rPr>
        <w:t>Swachh</w:t>
      </w:r>
      <w:proofErr w:type="spellEnd"/>
      <w:r>
        <w:rPr>
          <w:rFonts w:ascii="Verdana" w:hAnsi="Verdana"/>
          <w:color w:val="000000"/>
          <w:sz w:val="20"/>
          <w:szCs w:val="20"/>
        </w:rPr>
        <w:t xml:space="preserve"> Bharat Cess shall be </w:t>
      </w:r>
      <w:proofErr w:type="spellStart"/>
      <w:r>
        <w:rPr>
          <w:rFonts w:ascii="Verdana" w:hAnsi="Verdana"/>
          <w:color w:val="000000"/>
          <w:sz w:val="20"/>
          <w:szCs w:val="20"/>
        </w:rPr>
        <w:t>leviable</w:t>
      </w:r>
      <w:proofErr w:type="spellEnd"/>
      <w:r>
        <w:rPr>
          <w:rFonts w:ascii="Verdana" w:hAnsi="Verdana"/>
          <w:color w:val="000000"/>
          <w:sz w:val="20"/>
          <w:szCs w:val="20"/>
        </w:rPr>
        <w:t xml:space="preserve"> only on that percentage of taxable value which is specified in column (3) for the specified taxable services in column (2) of the Table in the notification No. 26/2012-Service Tax, dated 20 </w:t>
      </w:r>
      <w:proofErr w:type="spellStart"/>
      <w:r>
        <w:rPr>
          <w:rFonts w:ascii="Verdana" w:hAnsi="Verdana"/>
          <w:color w:val="000000"/>
          <w:sz w:val="20"/>
          <w:szCs w:val="20"/>
        </w:rPr>
        <w:t>th</w:t>
      </w:r>
      <w:proofErr w:type="spellEnd"/>
      <w:r>
        <w:rPr>
          <w:rFonts w:ascii="Verdana" w:hAnsi="Verdana"/>
          <w:color w:val="000000"/>
          <w:sz w:val="20"/>
          <w:szCs w:val="20"/>
        </w:rPr>
        <w:t xml:space="preserve"> June, 2012, published in the Gazette of</w:t>
      </w:r>
      <w:r>
        <w:rPr>
          <w:rStyle w:val="apple-converted-space"/>
          <w:rFonts w:ascii="Verdana" w:hAnsi="Verdana"/>
          <w:color w:val="000000"/>
          <w:sz w:val="20"/>
          <w:szCs w:val="20"/>
        </w:rPr>
        <w:t> </w:t>
      </w:r>
      <w:r>
        <w:rPr>
          <w:rFonts w:ascii="Verdana" w:hAnsi="Verdana"/>
          <w:color w:val="000000"/>
          <w:sz w:val="20"/>
          <w:szCs w:val="20"/>
        </w:rPr>
        <w:t>India, Extraordinary, Part II, Section 3, sub-section (</w:t>
      </w:r>
      <w:proofErr w:type="spellStart"/>
      <w:r>
        <w:rPr>
          <w:rFonts w:ascii="Verdana" w:hAnsi="Verdana"/>
          <w:color w:val="000000"/>
          <w:sz w:val="20"/>
          <w:szCs w:val="20"/>
        </w:rPr>
        <w:t>i</w:t>
      </w:r>
      <w:proofErr w:type="spellEnd"/>
      <w:r>
        <w:rPr>
          <w:rFonts w:ascii="Verdana" w:hAnsi="Verdana"/>
          <w:color w:val="000000"/>
          <w:sz w:val="20"/>
          <w:szCs w:val="20"/>
        </w:rPr>
        <w:t>)</w:t>
      </w:r>
      <w:r>
        <w:rPr>
          <w:rStyle w:val="apple-converted-space"/>
          <w:rFonts w:ascii="Verdana" w:hAnsi="Verdana"/>
          <w:color w:val="000000"/>
          <w:sz w:val="20"/>
          <w:szCs w:val="20"/>
        </w:rPr>
        <w:t> </w:t>
      </w:r>
      <w:proofErr w:type="spellStart"/>
      <w:r>
        <w:rPr>
          <w:rStyle w:val="Emphasis"/>
          <w:rFonts w:ascii="Verdana" w:hAnsi="Verdana"/>
          <w:color w:val="000000"/>
          <w:sz w:val="20"/>
          <w:szCs w:val="20"/>
        </w:rPr>
        <w:t>vide</w:t>
      </w:r>
      <w:r>
        <w:rPr>
          <w:rFonts w:ascii="Verdana" w:hAnsi="Verdana"/>
          <w:color w:val="000000"/>
          <w:sz w:val="20"/>
          <w:szCs w:val="20"/>
        </w:rPr>
        <w:t>number</w:t>
      </w:r>
      <w:proofErr w:type="spellEnd"/>
      <w:r>
        <w:rPr>
          <w:rFonts w:ascii="Verdana" w:hAnsi="Verdana"/>
          <w:color w:val="000000"/>
          <w:sz w:val="20"/>
          <w:szCs w:val="20"/>
        </w:rPr>
        <w:t xml:space="preserve"> G.S.R. 468 (E), dated the 20th June, 2012.</w:t>
      </w:r>
    </w:p>
    <w:p w:rsidR="00785083" w:rsidRDefault="00785083" w:rsidP="00785083">
      <w:pPr>
        <w:pStyle w:val="NormalWeb"/>
        <w:jc w:val="both"/>
        <w:rPr>
          <w:color w:val="000000"/>
          <w:sz w:val="27"/>
          <w:szCs w:val="27"/>
        </w:rPr>
      </w:pPr>
      <w:r>
        <w:rPr>
          <w:rStyle w:val="Emphasis"/>
          <w:rFonts w:ascii="Verdana" w:hAnsi="Verdana"/>
          <w:color w:val="000000"/>
          <w:sz w:val="20"/>
          <w:szCs w:val="20"/>
        </w:rPr>
        <w:t>Explanation.-</w:t>
      </w:r>
      <w:r>
        <w:rPr>
          <w:rStyle w:val="apple-converted-space"/>
          <w:rFonts w:ascii="Verdana" w:hAnsi="Verdana"/>
          <w:i/>
          <w:iCs/>
          <w:color w:val="000000"/>
          <w:sz w:val="20"/>
          <w:szCs w:val="20"/>
        </w:rPr>
        <w:t> </w:t>
      </w:r>
      <w:r>
        <w:rPr>
          <w:rFonts w:ascii="Verdana" w:hAnsi="Verdana"/>
          <w:color w:val="000000"/>
          <w:sz w:val="20"/>
          <w:szCs w:val="20"/>
        </w:rPr>
        <w:t xml:space="preserve">It is hereby clarified that value of taxable services for the purposes of the </w:t>
      </w:r>
      <w:proofErr w:type="spellStart"/>
      <w:r>
        <w:rPr>
          <w:rFonts w:ascii="Verdana" w:hAnsi="Verdana"/>
          <w:color w:val="000000"/>
          <w:sz w:val="20"/>
          <w:szCs w:val="20"/>
        </w:rPr>
        <w:t>Swachh</w:t>
      </w:r>
      <w:proofErr w:type="spellEnd"/>
      <w:r>
        <w:rPr>
          <w:rFonts w:ascii="Verdana" w:hAnsi="Verdana"/>
          <w:color w:val="000000"/>
          <w:sz w:val="20"/>
          <w:szCs w:val="20"/>
        </w:rPr>
        <w:t xml:space="preserve"> Bharat Cess shall be the value as determined in accordance with the Service Tax (Determination of Value) Rules, 2006.</w:t>
      </w:r>
    </w:p>
    <w:p w:rsidR="00785083" w:rsidRDefault="00785083" w:rsidP="00785083">
      <w:pPr>
        <w:pStyle w:val="NormalWeb"/>
        <w:jc w:val="center"/>
        <w:rPr>
          <w:rStyle w:val="Strong"/>
          <w:rFonts w:ascii="Verdana" w:hAnsi="Verdana"/>
          <w:color w:val="000000"/>
          <w:sz w:val="20"/>
          <w:szCs w:val="20"/>
        </w:rPr>
      </w:pPr>
    </w:p>
    <w:p w:rsidR="00785083" w:rsidRDefault="00785083" w:rsidP="00785083">
      <w:pPr>
        <w:pStyle w:val="NormalWeb"/>
        <w:jc w:val="center"/>
        <w:rPr>
          <w:rStyle w:val="Strong"/>
          <w:rFonts w:ascii="Verdana" w:hAnsi="Verdana"/>
          <w:color w:val="000000"/>
          <w:sz w:val="20"/>
          <w:szCs w:val="20"/>
        </w:rPr>
      </w:pPr>
    </w:p>
    <w:p w:rsidR="00785083" w:rsidRDefault="00785083" w:rsidP="00785083">
      <w:pPr>
        <w:pStyle w:val="NormalWeb"/>
        <w:jc w:val="center"/>
        <w:rPr>
          <w:color w:val="000000"/>
          <w:sz w:val="27"/>
          <w:szCs w:val="27"/>
        </w:rPr>
      </w:pPr>
      <w:r>
        <w:rPr>
          <w:rStyle w:val="Strong"/>
          <w:rFonts w:ascii="Verdana" w:hAnsi="Verdana"/>
          <w:color w:val="000000"/>
          <w:sz w:val="20"/>
          <w:szCs w:val="20"/>
        </w:rPr>
        <w:lastRenderedPageBreak/>
        <w:t>Notification No. 24/2015-Service Tax, Dated: November 12, 2015</w:t>
      </w:r>
    </w:p>
    <w:p w:rsidR="00785083" w:rsidRDefault="00785083" w:rsidP="00785083">
      <w:pPr>
        <w:pStyle w:val="NormalWeb"/>
        <w:jc w:val="both"/>
        <w:rPr>
          <w:color w:val="000000"/>
          <w:sz w:val="27"/>
          <w:szCs w:val="27"/>
        </w:rPr>
      </w:pPr>
      <w:r>
        <w:rPr>
          <w:rFonts w:ascii="Verdana" w:hAnsi="Verdana"/>
          <w:color w:val="000000"/>
          <w:sz w:val="20"/>
          <w:szCs w:val="20"/>
        </w:rPr>
        <w:t>In exercise of the powers conferred by sub-section (2) of section 68 of the Finance Act, 1994 (32 of 1994) read with sub-section (5) of section 119 of the Finance Act, 2015 (20 of 2015), the Central Government, being satisfied that it is necessary in the public interest so to do, hereby provides that notification No. 30/2012 - Service Tax, dated the 20th June, 2012, published in the Gazette of India, Extraordinary, Part II, Section 3, Sub-section (</w:t>
      </w:r>
      <w:proofErr w:type="spellStart"/>
      <w:r>
        <w:rPr>
          <w:rFonts w:ascii="Verdana" w:hAnsi="Verdana"/>
          <w:color w:val="000000"/>
          <w:sz w:val="20"/>
          <w:szCs w:val="20"/>
        </w:rPr>
        <w:t>i</w:t>
      </w:r>
      <w:proofErr w:type="spellEnd"/>
      <w:r>
        <w:rPr>
          <w:rFonts w:ascii="Verdana" w:hAnsi="Verdana"/>
          <w:color w:val="000000"/>
          <w:sz w:val="20"/>
          <w:szCs w:val="20"/>
        </w:rPr>
        <w:t xml:space="preserve">) vide number G.S.R. 472 (E), dated the 20th June, 2012 shall be applicable for the purposes of </w:t>
      </w:r>
      <w:proofErr w:type="spellStart"/>
      <w:r>
        <w:rPr>
          <w:rFonts w:ascii="Verdana" w:hAnsi="Verdana"/>
          <w:color w:val="000000"/>
          <w:sz w:val="20"/>
          <w:szCs w:val="20"/>
        </w:rPr>
        <w:t>Swachh</w:t>
      </w:r>
      <w:proofErr w:type="spellEnd"/>
      <w:r>
        <w:rPr>
          <w:rFonts w:ascii="Verdana" w:hAnsi="Verdana"/>
          <w:color w:val="000000"/>
          <w:sz w:val="20"/>
          <w:szCs w:val="20"/>
        </w:rPr>
        <w:t xml:space="preserve"> Bharat Cess mutatis mutandis.</w:t>
      </w:r>
    </w:p>
    <w:p w:rsidR="00785083" w:rsidRDefault="00785083" w:rsidP="00785083">
      <w:pPr>
        <w:pStyle w:val="NormalWeb"/>
        <w:jc w:val="center"/>
        <w:rPr>
          <w:color w:val="000000"/>
          <w:sz w:val="27"/>
          <w:szCs w:val="27"/>
        </w:rPr>
      </w:pPr>
      <w:r>
        <w:rPr>
          <w:rStyle w:val="Strong"/>
          <w:rFonts w:ascii="Verdana" w:hAnsi="Verdana"/>
          <w:color w:val="000000"/>
          <w:sz w:val="20"/>
          <w:szCs w:val="20"/>
        </w:rPr>
        <w:t>Notification No. 25/2015-</w:t>
      </w:r>
      <w:r>
        <w:rPr>
          <w:rStyle w:val="intexthighlight"/>
          <w:rFonts w:ascii="Verdana" w:hAnsi="Verdana"/>
          <w:b/>
          <w:bCs/>
          <w:color w:val="000000"/>
          <w:sz w:val="20"/>
          <w:szCs w:val="20"/>
        </w:rPr>
        <w:t>Service Tax</w:t>
      </w:r>
      <w:r>
        <w:rPr>
          <w:rStyle w:val="Strong"/>
          <w:rFonts w:ascii="Verdana" w:hAnsi="Verdana"/>
          <w:color w:val="000000"/>
          <w:sz w:val="20"/>
          <w:szCs w:val="20"/>
        </w:rPr>
        <w:t>, Dated: November 12, 2015</w:t>
      </w:r>
    </w:p>
    <w:p w:rsidR="00785083" w:rsidRDefault="00785083" w:rsidP="00785083">
      <w:pPr>
        <w:pStyle w:val="NormalWeb"/>
        <w:jc w:val="both"/>
        <w:rPr>
          <w:color w:val="000000"/>
          <w:sz w:val="27"/>
          <w:szCs w:val="27"/>
        </w:rPr>
      </w:pPr>
      <w:r>
        <w:rPr>
          <w:rFonts w:ascii="Verdana" w:hAnsi="Verdana"/>
          <w:color w:val="000000"/>
          <w:sz w:val="20"/>
          <w:szCs w:val="20"/>
        </w:rPr>
        <w:t>In exercise of the powers conferred by sub-section (1) read with sub-section (2) of section 94 of the Finance Act, 1994 (32 of 1994), the Central Government hereby makes the following rules further to amend the</w:t>
      </w:r>
      <w:r>
        <w:rPr>
          <w:rStyle w:val="apple-converted-space"/>
          <w:rFonts w:ascii="Verdana" w:hAnsi="Verdana"/>
          <w:color w:val="000000"/>
          <w:sz w:val="20"/>
          <w:szCs w:val="20"/>
        </w:rPr>
        <w:t> </w:t>
      </w:r>
      <w:r>
        <w:rPr>
          <w:rStyle w:val="intexthighlight"/>
          <w:rFonts w:ascii="Verdana" w:hAnsi="Verdana"/>
          <w:color w:val="000000"/>
          <w:sz w:val="20"/>
          <w:szCs w:val="20"/>
        </w:rPr>
        <w:t>Service Tax</w:t>
      </w:r>
      <w:r>
        <w:rPr>
          <w:rStyle w:val="apple-converted-space"/>
          <w:rFonts w:ascii="Verdana" w:hAnsi="Verdana"/>
          <w:color w:val="000000"/>
          <w:sz w:val="20"/>
          <w:szCs w:val="20"/>
        </w:rPr>
        <w:t> </w:t>
      </w:r>
      <w:r>
        <w:rPr>
          <w:rFonts w:ascii="Verdana" w:hAnsi="Verdana"/>
          <w:color w:val="000000"/>
          <w:sz w:val="20"/>
          <w:szCs w:val="20"/>
        </w:rPr>
        <w:t>Rules, 1994, namely:-</w:t>
      </w:r>
    </w:p>
    <w:p w:rsidR="00785083" w:rsidRDefault="00785083" w:rsidP="00785083">
      <w:pPr>
        <w:pStyle w:val="NormalWeb"/>
        <w:jc w:val="both"/>
        <w:rPr>
          <w:color w:val="000000"/>
          <w:sz w:val="27"/>
          <w:szCs w:val="27"/>
        </w:rPr>
      </w:pPr>
      <w:r>
        <w:rPr>
          <w:rFonts w:ascii="Verdana" w:hAnsi="Verdana"/>
          <w:color w:val="000000"/>
          <w:sz w:val="20"/>
          <w:szCs w:val="20"/>
        </w:rPr>
        <w:t>1. (1) These rules may be called the</w:t>
      </w:r>
      <w:r>
        <w:rPr>
          <w:rStyle w:val="apple-converted-space"/>
          <w:rFonts w:ascii="Verdana" w:hAnsi="Verdana"/>
          <w:color w:val="000000"/>
          <w:sz w:val="20"/>
          <w:szCs w:val="20"/>
        </w:rPr>
        <w:t> </w:t>
      </w:r>
      <w:r>
        <w:rPr>
          <w:rStyle w:val="intexthighlight"/>
          <w:rFonts w:ascii="Verdana" w:hAnsi="Verdana"/>
          <w:color w:val="000000"/>
          <w:sz w:val="20"/>
          <w:szCs w:val="20"/>
        </w:rPr>
        <w:t>Service Tax</w:t>
      </w:r>
      <w:r>
        <w:rPr>
          <w:rStyle w:val="apple-converted-space"/>
          <w:rFonts w:ascii="Verdana" w:hAnsi="Verdana"/>
          <w:color w:val="000000"/>
          <w:sz w:val="20"/>
          <w:szCs w:val="20"/>
        </w:rPr>
        <w:t> </w:t>
      </w:r>
      <w:r>
        <w:rPr>
          <w:rFonts w:ascii="Verdana" w:hAnsi="Verdana"/>
          <w:color w:val="000000"/>
          <w:sz w:val="20"/>
          <w:szCs w:val="20"/>
        </w:rPr>
        <w:t>(Second Amendment) Rules, 2015.</w:t>
      </w:r>
    </w:p>
    <w:p w:rsidR="00785083" w:rsidRDefault="00785083" w:rsidP="00785083">
      <w:pPr>
        <w:pStyle w:val="NormalWeb"/>
        <w:jc w:val="both"/>
        <w:rPr>
          <w:color w:val="000000"/>
          <w:sz w:val="27"/>
          <w:szCs w:val="27"/>
        </w:rPr>
      </w:pPr>
      <w:r>
        <w:rPr>
          <w:rFonts w:ascii="Verdana" w:hAnsi="Verdana"/>
          <w:color w:val="000000"/>
          <w:sz w:val="20"/>
          <w:szCs w:val="20"/>
        </w:rPr>
        <w:t>(2)They shall come into force on the 15th day of November, 2015.</w:t>
      </w:r>
    </w:p>
    <w:p w:rsidR="00785083" w:rsidRDefault="00785083" w:rsidP="00785083">
      <w:pPr>
        <w:pStyle w:val="NormalWeb"/>
        <w:jc w:val="both"/>
        <w:rPr>
          <w:color w:val="000000"/>
          <w:sz w:val="27"/>
          <w:szCs w:val="27"/>
        </w:rPr>
      </w:pPr>
      <w:r>
        <w:rPr>
          <w:rFonts w:ascii="Verdana" w:hAnsi="Verdana"/>
          <w:color w:val="000000"/>
          <w:sz w:val="20"/>
          <w:szCs w:val="20"/>
        </w:rPr>
        <w:t>2. In the Service Tax Rules, 1994, in rule 6, after sub-rule (7C), the following sub-rule shall be inserted, namely:-</w:t>
      </w:r>
    </w:p>
    <w:p w:rsidR="00785083" w:rsidRDefault="00785083" w:rsidP="00785083">
      <w:pPr>
        <w:pStyle w:val="NormalWeb"/>
        <w:jc w:val="both"/>
        <w:rPr>
          <w:color w:val="000000"/>
          <w:sz w:val="27"/>
          <w:szCs w:val="27"/>
        </w:rPr>
      </w:pPr>
      <w:r>
        <w:rPr>
          <w:color w:val="000000"/>
          <w:sz w:val="27"/>
          <w:szCs w:val="27"/>
        </w:rPr>
        <w:t> </w:t>
      </w:r>
    </w:p>
    <w:p w:rsidR="00785083" w:rsidRDefault="00785083" w:rsidP="00785083">
      <w:pPr>
        <w:pStyle w:val="NormalWeb"/>
        <w:jc w:val="both"/>
        <w:rPr>
          <w:color w:val="000000"/>
          <w:sz w:val="27"/>
          <w:szCs w:val="27"/>
        </w:rPr>
      </w:pPr>
      <w:r>
        <w:rPr>
          <w:rFonts w:ascii="Verdana" w:hAnsi="Verdana"/>
          <w:color w:val="000000"/>
          <w:sz w:val="20"/>
          <w:szCs w:val="20"/>
        </w:rPr>
        <w:t xml:space="preserve">(7D) The person liable for paying the service tax under sub-rule (7), (7A), (7B) or (7C) of rule 6, shall have the option to pay such amount as determined by multiplying total service tax liability calculated under sub-rule (7), (7A), (7B) or (7C) of rule 6 by 0.5 and dividing the product by 14 (fourteen), during any calendar month or quarter, as the case may be, towards the discharge of his liability for </w:t>
      </w:r>
      <w:proofErr w:type="spellStart"/>
      <w:r>
        <w:rPr>
          <w:rFonts w:ascii="Verdana" w:hAnsi="Verdana"/>
          <w:color w:val="000000"/>
          <w:sz w:val="20"/>
          <w:szCs w:val="20"/>
        </w:rPr>
        <w:t>Swachh</w:t>
      </w:r>
      <w:proofErr w:type="spellEnd"/>
      <w:r>
        <w:rPr>
          <w:rFonts w:ascii="Verdana" w:hAnsi="Verdana"/>
          <w:color w:val="000000"/>
          <w:sz w:val="20"/>
          <w:szCs w:val="20"/>
        </w:rPr>
        <w:t xml:space="preserve"> Bharat Cess instead of paying </w:t>
      </w:r>
      <w:proofErr w:type="spellStart"/>
      <w:r>
        <w:rPr>
          <w:rFonts w:ascii="Verdana" w:hAnsi="Verdana"/>
          <w:color w:val="000000"/>
          <w:sz w:val="20"/>
          <w:szCs w:val="20"/>
        </w:rPr>
        <w:t>Swachh</w:t>
      </w:r>
      <w:proofErr w:type="spellEnd"/>
      <w:r>
        <w:rPr>
          <w:rFonts w:ascii="Verdana" w:hAnsi="Verdana"/>
          <w:color w:val="000000"/>
          <w:sz w:val="20"/>
          <w:szCs w:val="20"/>
        </w:rPr>
        <w:t xml:space="preserve"> Bharat Cess at the rate specified in sub-section (2) of section 119 of the Finance Act, 2015 (20 of 2015) read with notification No.22/2015-Service Tax, dated the 6th November, 2015, published in the Gazette of</w:t>
      </w:r>
      <w:r>
        <w:rPr>
          <w:rStyle w:val="apple-converted-space"/>
          <w:rFonts w:ascii="Verdana" w:hAnsi="Verdana"/>
          <w:color w:val="000000"/>
          <w:sz w:val="20"/>
          <w:szCs w:val="20"/>
        </w:rPr>
        <w:t> </w:t>
      </w:r>
      <w:r>
        <w:rPr>
          <w:rFonts w:ascii="Verdana" w:hAnsi="Verdana"/>
          <w:color w:val="000000"/>
          <w:sz w:val="20"/>
          <w:szCs w:val="20"/>
        </w:rPr>
        <w:t>India, Extraordinary, Part II, Section 3, Sub-section (</w:t>
      </w:r>
      <w:proofErr w:type="spellStart"/>
      <w:r>
        <w:rPr>
          <w:rFonts w:ascii="Verdana" w:hAnsi="Verdana"/>
          <w:color w:val="000000"/>
          <w:sz w:val="20"/>
          <w:szCs w:val="20"/>
        </w:rPr>
        <w:t>i</w:t>
      </w:r>
      <w:proofErr w:type="spellEnd"/>
      <w:r>
        <w:rPr>
          <w:rFonts w:ascii="Verdana" w:hAnsi="Verdana"/>
          <w:color w:val="000000"/>
          <w:sz w:val="20"/>
          <w:szCs w:val="20"/>
        </w:rPr>
        <w:t>) vide number G.S.R. 843 (E), dated the 6th November, 2015, and the option under this sub-rule once exercised, shall apply uniformly in respect of such services and shall not be changed during a financial year under any circumstances.</w:t>
      </w:r>
    </w:p>
    <w:p w:rsidR="00785083" w:rsidRDefault="00785083" w:rsidP="00785083">
      <w:pPr>
        <w:pStyle w:val="NormalWeb"/>
        <w:jc w:val="both"/>
        <w:rPr>
          <w:color w:val="000000"/>
          <w:sz w:val="27"/>
          <w:szCs w:val="27"/>
        </w:rPr>
      </w:pPr>
      <w:r>
        <w:rPr>
          <w:rFonts w:ascii="Verdana" w:hAnsi="Verdana"/>
          <w:color w:val="000000"/>
          <w:sz w:val="20"/>
          <w:szCs w:val="20"/>
        </w:rPr>
        <w:t>• This notification shall come into force from the 15th day of November, 2015</w:t>
      </w:r>
    </w:p>
    <w:p w:rsidR="00403C28" w:rsidRDefault="00403C28" w:rsidP="00403C28">
      <w:pPr>
        <w:rPr>
          <w:rFonts w:ascii="Verdana" w:hAnsi="Verdana"/>
        </w:rPr>
      </w:pPr>
    </w:p>
    <w:p w:rsidR="008A1BDF" w:rsidRDefault="008A1BDF" w:rsidP="00403C28">
      <w:pPr>
        <w:rPr>
          <w:rFonts w:ascii="Verdana" w:hAnsi="Verdana"/>
        </w:rPr>
      </w:pPr>
    </w:p>
    <w:p w:rsidR="008A1BDF" w:rsidRDefault="008A1BDF" w:rsidP="00403C28">
      <w:pPr>
        <w:rPr>
          <w:rFonts w:ascii="Verdana" w:hAnsi="Verdana"/>
        </w:rPr>
      </w:pPr>
    </w:p>
    <w:p w:rsidR="008A1BDF" w:rsidRDefault="008A1BDF" w:rsidP="00403C28">
      <w:pPr>
        <w:rPr>
          <w:rFonts w:ascii="Verdana" w:hAnsi="Verdana"/>
        </w:rPr>
      </w:pPr>
    </w:p>
    <w:p w:rsidR="008A1BDF" w:rsidRDefault="008A1BDF" w:rsidP="00403C28">
      <w:pPr>
        <w:rPr>
          <w:rFonts w:ascii="Verdana" w:hAnsi="Verdana"/>
        </w:rPr>
      </w:pPr>
    </w:p>
    <w:p w:rsidR="008A1BDF" w:rsidRDefault="008A1BDF" w:rsidP="00403C28">
      <w:pPr>
        <w:rPr>
          <w:rFonts w:ascii="Verdana" w:hAnsi="Verdana"/>
        </w:rPr>
      </w:pPr>
    </w:p>
    <w:p w:rsidR="008A1BDF" w:rsidRDefault="008A1BDF" w:rsidP="00403C28">
      <w:pPr>
        <w:rPr>
          <w:rFonts w:ascii="Verdana" w:hAnsi="Verdana"/>
        </w:rPr>
      </w:pPr>
    </w:p>
    <w:p w:rsidR="008A1BDF" w:rsidRDefault="008A1BDF" w:rsidP="00403C28">
      <w:pPr>
        <w:rPr>
          <w:rFonts w:ascii="Verdana" w:hAnsi="Verdana"/>
        </w:rPr>
      </w:pPr>
    </w:p>
    <w:p w:rsidR="008A1BDF" w:rsidRDefault="008A1BDF" w:rsidP="00403C28">
      <w:pPr>
        <w:rPr>
          <w:rFonts w:ascii="Verdana" w:hAnsi="Verdana"/>
        </w:rPr>
      </w:pPr>
    </w:p>
    <w:p w:rsidR="008A1BDF" w:rsidRPr="008A1BDF" w:rsidRDefault="008A1BDF" w:rsidP="008A1BDF">
      <w:pPr>
        <w:autoSpaceDE w:val="0"/>
        <w:autoSpaceDN w:val="0"/>
        <w:adjustRightInd w:val="0"/>
        <w:spacing w:after="0" w:line="240" w:lineRule="auto"/>
        <w:jc w:val="both"/>
        <w:rPr>
          <w:rFonts w:ascii="Verdana" w:hAnsi="Verdana" w:cs="TT159t00"/>
          <w:color w:val="000000"/>
          <w:sz w:val="20"/>
          <w:szCs w:val="20"/>
        </w:rPr>
      </w:pPr>
    </w:p>
    <w:p w:rsidR="008A1BDF" w:rsidRPr="008A1BDF" w:rsidRDefault="008A1BDF" w:rsidP="008A1BDF">
      <w:pPr>
        <w:autoSpaceDE w:val="0"/>
        <w:autoSpaceDN w:val="0"/>
        <w:adjustRightInd w:val="0"/>
        <w:spacing w:after="0" w:line="240" w:lineRule="auto"/>
        <w:jc w:val="center"/>
        <w:rPr>
          <w:rFonts w:ascii="Verdana" w:hAnsi="Verdana" w:cs="TT1D6t00"/>
          <w:b/>
          <w:color w:val="000000"/>
          <w:sz w:val="20"/>
          <w:szCs w:val="20"/>
        </w:rPr>
      </w:pPr>
      <w:r w:rsidRPr="008A1BDF">
        <w:rPr>
          <w:rFonts w:ascii="Verdana" w:hAnsi="Verdana" w:cs="TT1D6t00"/>
          <w:b/>
          <w:color w:val="000000"/>
          <w:sz w:val="20"/>
          <w:szCs w:val="20"/>
        </w:rPr>
        <w:t>PRESS NOTE</w:t>
      </w:r>
    </w:p>
    <w:p w:rsidR="008A1BDF" w:rsidRPr="008A1BDF" w:rsidRDefault="008A1BDF" w:rsidP="008A1BDF">
      <w:pPr>
        <w:autoSpaceDE w:val="0"/>
        <w:autoSpaceDN w:val="0"/>
        <w:adjustRightInd w:val="0"/>
        <w:spacing w:after="0" w:line="240" w:lineRule="auto"/>
        <w:jc w:val="both"/>
        <w:rPr>
          <w:rFonts w:ascii="Verdana" w:hAnsi="Verdana" w:cs="TT1D6t00"/>
          <w:b/>
          <w:color w:val="000000"/>
          <w:sz w:val="20"/>
          <w:szCs w:val="20"/>
        </w:rPr>
      </w:pPr>
    </w:p>
    <w:p w:rsidR="008A1BDF" w:rsidRDefault="008A1BDF" w:rsidP="008A1BDF">
      <w:pPr>
        <w:autoSpaceDE w:val="0"/>
        <w:autoSpaceDN w:val="0"/>
        <w:adjustRightInd w:val="0"/>
        <w:spacing w:after="0" w:line="360" w:lineRule="auto"/>
        <w:jc w:val="both"/>
        <w:rPr>
          <w:rFonts w:ascii="Verdana" w:hAnsi="Verdana" w:cs="TT1CFt00"/>
          <w:color w:val="231F20"/>
          <w:sz w:val="20"/>
          <w:szCs w:val="20"/>
        </w:rPr>
      </w:pPr>
      <w:proofErr w:type="spellStart"/>
      <w:r w:rsidRPr="008A1BDF">
        <w:rPr>
          <w:rFonts w:ascii="Verdana" w:hAnsi="Verdana" w:cs="TT1CFt00"/>
          <w:color w:val="231F20"/>
          <w:sz w:val="20"/>
          <w:szCs w:val="20"/>
        </w:rPr>
        <w:t>Swachh</w:t>
      </w:r>
      <w:proofErr w:type="spellEnd"/>
      <w:r w:rsidRPr="008A1BDF">
        <w:rPr>
          <w:rFonts w:ascii="Verdana" w:hAnsi="Verdana" w:cs="TT1CFt00"/>
          <w:color w:val="231F20"/>
          <w:sz w:val="20"/>
          <w:szCs w:val="20"/>
        </w:rPr>
        <w:t xml:space="preserve"> Bharat Cess will come into effect from 15th November 2015, at the rate of</w:t>
      </w:r>
      <w:r>
        <w:rPr>
          <w:rFonts w:ascii="Verdana" w:hAnsi="Verdana" w:cs="TT1CFt00"/>
          <w:color w:val="231F20"/>
          <w:sz w:val="20"/>
          <w:szCs w:val="20"/>
        </w:rPr>
        <w:t xml:space="preserve"> </w:t>
      </w:r>
      <w:r w:rsidRPr="008A1BDF">
        <w:rPr>
          <w:rFonts w:ascii="Verdana" w:hAnsi="Verdana" w:cs="TT1CFt00"/>
          <w:color w:val="231F20"/>
          <w:sz w:val="20"/>
          <w:szCs w:val="20"/>
        </w:rPr>
        <w:t>0.5% on all services, which are presently liable to service tax. This will translate into a</w:t>
      </w:r>
      <w:r>
        <w:rPr>
          <w:rFonts w:ascii="Verdana" w:hAnsi="Verdana" w:cs="TT1CFt00"/>
          <w:color w:val="231F20"/>
          <w:sz w:val="20"/>
          <w:szCs w:val="20"/>
        </w:rPr>
        <w:t xml:space="preserve"> </w:t>
      </w:r>
      <w:r w:rsidRPr="008A1BDF">
        <w:rPr>
          <w:rFonts w:ascii="Verdana" w:hAnsi="Verdana" w:cs="TT1CFt00"/>
          <w:color w:val="231F20"/>
          <w:sz w:val="20"/>
          <w:szCs w:val="20"/>
        </w:rPr>
        <w:t>tax of 50 paisa only on every one hundred rupees worth of taxable services. The</w:t>
      </w:r>
      <w:r>
        <w:rPr>
          <w:rFonts w:ascii="Verdana" w:hAnsi="Verdana" w:cs="TT1CFt00"/>
          <w:color w:val="231F20"/>
          <w:sz w:val="20"/>
          <w:szCs w:val="20"/>
        </w:rPr>
        <w:t xml:space="preserve"> </w:t>
      </w:r>
      <w:r w:rsidRPr="008A1BDF">
        <w:rPr>
          <w:rFonts w:ascii="Verdana" w:hAnsi="Verdana" w:cs="TT1CFt00"/>
          <w:color w:val="231F20"/>
          <w:sz w:val="20"/>
          <w:szCs w:val="20"/>
        </w:rPr>
        <w:t xml:space="preserve">proceeds from this cess will be used for financing and promoting </w:t>
      </w:r>
      <w:proofErr w:type="spellStart"/>
      <w:r w:rsidRPr="008A1BDF">
        <w:rPr>
          <w:rFonts w:ascii="Verdana" w:hAnsi="Verdana" w:cs="TT1CFt00"/>
          <w:color w:val="231F20"/>
          <w:sz w:val="20"/>
          <w:szCs w:val="20"/>
        </w:rPr>
        <w:t>Swachh</w:t>
      </w:r>
      <w:proofErr w:type="spellEnd"/>
      <w:r w:rsidRPr="008A1BDF">
        <w:rPr>
          <w:rFonts w:ascii="Verdana" w:hAnsi="Verdana" w:cs="TT1CFt00"/>
          <w:color w:val="231F20"/>
          <w:sz w:val="20"/>
          <w:szCs w:val="20"/>
        </w:rPr>
        <w:t xml:space="preserve"> Bharat</w:t>
      </w:r>
      <w:r>
        <w:rPr>
          <w:rFonts w:ascii="Verdana" w:hAnsi="Verdana" w:cs="TT1CFt00"/>
          <w:color w:val="231F20"/>
          <w:sz w:val="20"/>
          <w:szCs w:val="20"/>
        </w:rPr>
        <w:t xml:space="preserve"> </w:t>
      </w:r>
      <w:r w:rsidRPr="008A1BDF">
        <w:rPr>
          <w:rFonts w:ascii="Verdana" w:hAnsi="Verdana" w:cs="TT1CFt00"/>
          <w:color w:val="231F20"/>
          <w:sz w:val="20"/>
          <w:szCs w:val="20"/>
        </w:rPr>
        <w:t>initiatives.</w:t>
      </w:r>
    </w:p>
    <w:p w:rsidR="008A1BDF" w:rsidRPr="008A1BDF" w:rsidRDefault="008A1BDF" w:rsidP="008A1BDF">
      <w:pPr>
        <w:autoSpaceDE w:val="0"/>
        <w:autoSpaceDN w:val="0"/>
        <w:adjustRightInd w:val="0"/>
        <w:spacing w:after="0" w:line="360" w:lineRule="auto"/>
        <w:jc w:val="both"/>
        <w:rPr>
          <w:rFonts w:ascii="Verdana" w:hAnsi="Verdana" w:cs="TT1CFt00"/>
          <w:color w:val="231F20"/>
          <w:sz w:val="20"/>
          <w:szCs w:val="20"/>
        </w:rPr>
      </w:pPr>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 xml:space="preserve">Some doubts are being raised with respect to the levy of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w:t>
      </w:r>
      <w:r>
        <w:rPr>
          <w:rFonts w:ascii="Verdana" w:hAnsi="Verdana" w:cs="TT1CFt00"/>
          <w:color w:val="000000"/>
          <w:sz w:val="20"/>
          <w:szCs w:val="20"/>
        </w:rPr>
        <w:t xml:space="preserve"> </w:t>
      </w:r>
      <w:r w:rsidRPr="008A1BDF">
        <w:rPr>
          <w:rFonts w:ascii="Verdana" w:hAnsi="Verdana" w:cs="TT1CFt00"/>
          <w:color w:val="000000"/>
          <w:sz w:val="20"/>
          <w:szCs w:val="20"/>
        </w:rPr>
        <w:t>such as,-</w:t>
      </w:r>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w:t>
      </w:r>
      <w:proofErr w:type="spellStart"/>
      <w:r w:rsidRPr="008A1BDF">
        <w:rPr>
          <w:rFonts w:ascii="Verdana" w:hAnsi="Verdana" w:cs="TT1CFt00"/>
          <w:color w:val="000000"/>
          <w:sz w:val="20"/>
          <w:szCs w:val="20"/>
        </w:rPr>
        <w:t>i</w:t>
      </w:r>
      <w:proofErr w:type="spellEnd"/>
      <w:r w:rsidRPr="008A1BDF">
        <w:rPr>
          <w:rFonts w:ascii="Verdana" w:hAnsi="Verdana" w:cs="TT1CFt00"/>
          <w:color w:val="000000"/>
          <w:sz w:val="20"/>
          <w:szCs w:val="20"/>
        </w:rPr>
        <w:t xml:space="preserve">) what would be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on services where service tax is being</w:t>
      </w:r>
      <w:r>
        <w:rPr>
          <w:rFonts w:ascii="Verdana" w:hAnsi="Verdana" w:cs="TT1CFt00"/>
          <w:color w:val="000000"/>
          <w:sz w:val="20"/>
          <w:szCs w:val="20"/>
        </w:rPr>
        <w:t xml:space="preserve"> </w:t>
      </w:r>
      <w:r w:rsidRPr="008A1BDF">
        <w:rPr>
          <w:rFonts w:ascii="Verdana" w:hAnsi="Verdana" w:cs="TT1CFt00"/>
          <w:color w:val="000000"/>
          <w:sz w:val="20"/>
          <w:szCs w:val="20"/>
        </w:rPr>
        <w:t>paid under the alternative rates of service tax?</w:t>
      </w:r>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 xml:space="preserve">(ii) what would be the value of taxable services for computation of </w:t>
      </w:r>
      <w:proofErr w:type="spellStart"/>
      <w:r w:rsidRPr="008A1BDF">
        <w:rPr>
          <w:rFonts w:ascii="Verdana" w:hAnsi="Verdana" w:cs="TT1CFt00"/>
          <w:color w:val="000000"/>
          <w:sz w:val="20"/>
          <w:szCs w:val="20"/>
        </w:rPr>
        <w:t>Swachh</w:t>
      </w:r>
      <w:proofErr w:type="spellEnd"/>
      <w:r>
        <w:rPr>
          <w:rFonts w:ascii="Verdana" w:hAnsi="Verdana" w:cs="TT1CFt00"/>
          <w:color w:val="000000"/>
          <w:sz w:val="20"/>
          <w:szCs w:val="20"/>
        </w:rPr>
        <w:t xml:space="preserve"> </w:t>
      </w:r>
      <w:r w:rsidRPr="008A1BDF">
        <w:rPr>
          <w:rFonts w:ascii="Verdana" w:hAnsi="Verdana" w:cs="TT1CFt00"/>
          <w:color w:val="000000"/>
          <w:sz w:val="20"/>
          <w:szCs w:val="20"/>
        </w:rPr>
        <w:t>Bharat Cess?</w:t>
      </w:r>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 xml:space="preserve">(iii) whether reverse charge mechanism would apply for the levy of </w:t>
      </w:r>
      <w:proofErr w:type="spellStart"/>
      <w:r w:rsidRPr="008A1BDF">
        <w:rPr>
          <w:rFonts w:ascii="Verdana" w:hAnsi="Verdana" w:cs="TT1CFt00"/>
          <w:color w:val="000000"/>
          <w:sz w:val="20"/>
          <w:szCs w:val="20"/>
        </w:rPr>
        <w:t>Swachh</w:t>
      </w:r>
      <w:proofErr w:type="spellEnd"/>
      <w:r>
        <w:rPr>
          <w:rFonts w:ascii="Verdana" w:hAnsi="Verdana" w:cs="TT1CFt00"/>
          <w:color w:val="000000"/>
          <w:sz w:val="20"/>
          <w:szCs w:val="20"/>
        </w:rPr>
        <w:t xml:space="preserve"> </w:t>
      </w:r>
      <w:r w:rsidRPr="008A1BDF">
        <w:rPr>
          <w:rFonts w:ascii="Verdana" w:hAnsi="Verdana" w:cs="TT1CFt00"/>
          <w:color w:val="000000"/>
          <w:sz w:val="20"/>
          <w:szCs w:val="20"/>
        </w:rPr>
        <w:t>Bharat Cess?</w:t>
      </w:r>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 xml:space="preserve">(iv) what would be the point of taxation for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w:t>
      </w:r>
    </w:p>
    <w:p w:rsidR="008A1BDF" w:rsidRDefault="008A1BDF" w:rsidP="008A1BDF">
      <w:pPr>
        <w:autoSpaceDE w:val="0"/>
        <w:autoSpaceDN w:val="0"/>
        <w:adjustRightInd w:val="0"/>
        <w:spacing w:after="0" w:line="360" w:lineRule="auto"/>
        <w:jc w:val="both"/>
        <w:rPr>
          <w:rFonts w:ascii="Verdana" w:hAnsi="Verdana" w:cs="TT1CFt00"/>
          <w:color w:val="000000"/>
          <w:sz w:val="20"/>
          <w:szCs w:val="20"/>
        </w:rPr>
      </w:pPr>
    </w:p>
    <w:p w:rsid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In this regard, it is clarified that answers to the above queries are in the</w:t>
      </w:r>
      <w:r>
        <w:rPr>
          <w:rFonts w:ascii="Verdana" w:hAnsi="Verdana" w:cs="TT1CFt00"/>
          <w:color w:val="000000"/>
          <w:sz w:val="20"/>
          <w:szCs w:val="20"/>
        </w:rPr>
        <w:t xml:space="preserve"> </w:t>
      </w:r>
      <w:r w:rsidRPr="008A1BDF">
        <w:rPr>
          <w:rFonts w:ascii="Verdana" w:hAnsi="Verdana" w:cs="TT1CFt00"/>
          <w:color w:val="000000"/>
          <w:sz w:val="20"/>
          <w:szCs w:val="20"/>
        </w:rPr>
        <w:t>provisions of sub-section (5) of section 119 of the Finance Act, 2015 by which all the</w:t>
      </w:r>
      <w:r>
        <w:rPr>
          <w:rFonts w:ascii="Verdana" w:hAnsi="Verdana" w:cs="TT1CFt00"/>
          <w:color w:val="000000"/>
          <w:sz w:val="20"/>
          <w:szCs w:val="20"/>
        </w:rPr>
        <w:t xml:space="preserve"> </w:t>
      </w:r>
      <w:r w:rsidRPr="008A1BDF">
        <w:rPr>
          <w:rFonts w:ascii="Verdana" w:hAnsi="Verdana" w:cs="TT1CFt00"/>
          <w:color w:val="000000"/>
          <w:sz w:val="20"/>
          <w:szCs w:val="20"/>
        </w:rPr>
        <w:t>provisions of service tax as contained in Chapter V of the Finance Act, 1994 have been</w:t>
      </w:r>
      <w:r>
        <w:rPr>
          <w:rFonts w:ascii="Verdana" w:hAnsi="Verdana" w:cs="TT1CFt00"/>
          <w:color w:val="000000"/>
          <w:sz w:val="20"/>
          <w:szCs w:val="20"/>
        </w:rPr>
        <w:t xml:space="preserve"> </w:t>
      </w:r>
      <w:r w:rsidRPr="008A1BDF">
        <w:rPr>
          <w:rFonts w:ascii="Verdana" w:hAnsi="Verdana" w:cs="TT1CFt00"/>
          <w:color w:val="000000"/>
          <w:sz w:val="20"/>
          <w:szCs w:val="20"/>
        </w:rPr>
        <w:t xml:space="preserve">made applicable to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It is, thus, very clear that all the provisions</w:t>
      </w:r>
      <w:r>
        <w:rPr>
          <w:rFonts w:ascii="Verdana" w:hAnsi="Verdana" w:cs="TT1CFt00"/>
          <w:color w:val="000000"/>
          <w:sz w:val="20"/>
          <w:szCs w:val="20"/>
        </w:rPr>
        <w:t xml:space="preserve"> </w:t>
      </w:r>
      <w:r w:rsidRPr="008A1BDF">
        <w:rPr>
          <w:rFonts w:ascii="Verdana" w:hAnsi="Verdana" w:cs="TT1CFt00"/>
          <w:color w:val="000000"/>
          <w:sz w:val="20"/>
          <w:szCs w:val="20"/>
        </w:rPr>
        <w:t>including those related to computation of taxable value, assessment, exemption,</w:t>
      </w:r>
      <w:r>
        <w:rPr>
          <w:rFonts w:ascii="Verdana" w:hAnsi="Verdana" w:cs="TT1CFt00"/>
          <w:color w:val="000000"/>
          <w:sz w:val="20"/>
          <w:szCs w:val="20"/>
        </w:rPr>
        <w:t xml:space="preserve"> </w:t>
      </w:r>
      <w:r w:rsidRPr="008A1BDF">
        <w:rPr>
          <w:rFonts w:ascii="Verdana" w:hAnsi="Verdana" w:cs="TT1CFt00"/>
          <w:color w:val="000000"/>
          <w:sz w:val="20"/>
          <w:szCs w:val="20"/>
        </w:rPr>
        <w:t xml:space="preserve">payment, penalty applicable to service tax would also apply in respect of </w:t>
      </w:r>
      <w:proofErr w:type="spellStart"/>
      <w:r w:rsidRPr="008A1BDF">
        <w:rPr>
          <w:rFonts w:ascii="Verdana" w:hAnsi="Verdana" w:cs="TT1CFt00"/>
          <w:color w:val="000000"/>
          <w:sz w:val="20"/>
          <w:szCs w:val="20"/>
        </w:rPr>
        <w:t>Swachh</w:t>
      </w:r>
      <w:proofErr w:type="spellEnd"/>
      <w:r>
        <w:rPr>
          <w:rFonts w:ascii="Verdana" w:hAnsi="Verdana" w:cs="TT1CFt00"/>
          <w:color w:val="000000"/>
          <w:sz w:val="20"/>
          <w:szCs w:val="20"/>
        </w:rPr>
        <w:t xml:space="preserve"> </w:t>
      </w:r>
      <w:r w:rsidRPr="008A1BDF">
        <w:rPr>
          <w:rFonts w:ascii="Verdana" w:hAnsi="Verdana" w:cs="TT1CFt00"/>
          <w:color w:val="000000"/>
          <w:sz w:val="20"/>
          <w:szCs w:val="20"/>
        </w:rPr>
        <w:t>Bharat Cess.</w:t>
      </w:r>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p>
    <w:p w:rsidR="008A1BDF" w:rsidRPr="008A1BDF" w:rsidRDefault="008A1BDF" w:rsidP="008A1BDF">
      <w:pPr>
        <w:autoSpaceDE w:val="0"/>
        <w:autoSpaceDN w:val="0"/>
        <w:adjustRightInd w:val="0"/>
        <w:spacing w:after="0" w:line="360" w:lineRule="auto"/>
        <w:jc w:val="both"/>
        <w:rPr>
          <w:rFonts w:ascii="Verdana" w:hAnsi="Verdana" w:cs="TT159t00"/>
          <w:color w:val="000000"/>
          <w:sz w:val="20"/>
          <w:szCs w:val="20"/>
        </w:rPr>
      </w:pPr>
      <w:r w:rsidRPr="008A1BDF">
        <w:rPr>
          <w:rFonts w:ascii="Verdana" w:hAnsi="Verdana" w:cs="TT1CFt00"/>
          <w:color w:val="000000"/>
          <w:sz w:val="20"/>
          <w:szCs w:val="20"/>
        </w:rPr>
        <w:t>Service tax is presently levied at alternative rates in respect of service provided</w:t>
      </w:r>
      <w:r>
        <w:rPr>
          <w:rFonts w:ascii="Verdana" w:hAnsi="Verdana" w:cs="TT1CFt00"/>
          <w:color w:val="000000"/>
          <w:sz w:val="20"/>
          <w:szCs w:val="20"/>
        </w:rPr>
        <w:t xml:space="preserve"> </w:t>
      </w:r>
      <w:r w:rsidRPr="008A1BDF">
        <w:rPr>
          <w:rFonts w:ascii="Verdana" w:hAnsi="Verdana" w:cs="TT1CFt00"/>
          <w:color w:val="000000"/>
          <w:sz w:val="20"/>
          <w:szCs w:val="20"/>
        </w:rPr>
        <w:t>by air travel agents, life insurance service, service in relation to sale/purchase of foreign</w:t>
      </w:r>
      <w:r>
        <w:rPr>
          <w:rFonts w:ascii="Verdana" w:hAnsi="Verdana" w:cs="TT1CFt00"/>
          <w:color w:val="000000"/>
          <w:sz w:val="20"/>
          <w:szCs w:val="20"/>
        </w:rPr>
        <w:t xml:space="preserve"> </w:t>
      </w:r>
      <w:r w:rsidRPr="008A1BDF">
        <w:rPr>
          <w:rFonts w:ascii="Verdana" w:hAnsi="Verdana" w:cs="TT1CFt00"/>
          <w:color w:val="000000"/>
          <w:sz w:val="20"/>
          <w:szCs w:val="20"/>
        </w:rPr>
        <w:t>exchange including money changing and service by lottery distributors/selling agents,</w:t>
      </w:r>
      <w:r>
        <w:rPr>
          <w:rFonts w:ascii="Verdana" w:hAnsi="Verdana" w:cs="TT1CFt00"/>
          <w:color w:val="000000"/>
          <w:sz w:val="20"/>
          <w:szCs w:val="20"/>
        </w:rPr>
        <w:t xml:space="preserve"> </w:t>
      </w:r>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subject to fulfilment of conditions prescribed under the Service Tax Rules. Option has</w:t>
      </w:r>
      <w:r>
        <w:rPr>
          <w:rFonts w:ascii="Verdana" w:hAnsi="Verdana" w:cs="TT1CFt00"/>
          <w:color w:val="000000"/>
          <w:sz w:val="20"/>
          <w:szCs w:val="20"/>
        </w:rPr>
        <w:t xml:space="preserve"> </w:t>
      </w:r>
      <w:r w:rsidRPr="008A1BDF">
        <w:rPr>
          <w:rFonts w:ascii="Verdana" w:hAnsi="Verdana" w:cs="TT1CFt00"/>
          <w:color w:val="000000"/>
          <w:sz w:val="20"/>
          <w:szCs w:val="20"/>
        </w:rPr>
        <w:t xml:space="preserve">been provided for levy of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also at alternative rates in respect of the</w:t>
      </w:r>
    </w:p>
    <w:p w:rsid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 xml:space="preserve">above mentioned services. The alternate rate of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would be:</w:t>
      </w:r>
      <w:r>
        <w:rPr>
          <w:rFonts w:ascii="Verdana" w:hAnsi="Verdana" w:cs="TT1CFt00"/>
          <w:color w:val="000000"/>
          <w:sz w:val="20"/>
          <w:szCs w:val="20"/>
        </w:rPr>
        <w:t xml:space="preserve"> </w:t>
      </w:r>
    </w:p>
    <w:p w:rsidR="008A1BDF" w:rsidRDefault="008A1BDF" w:rsidP="008A1BDF">
      <w:pPr>
        <w:autoSpaceDE w:val="0"/>
        <w:autoSpaceDN w:val="0"/>
        <w:adjustRightInd w:val="0"/>
        <w:spacing w:after="0" w:line="360" w:lineRule="auto"/>
        <w:jc w:val="both"/>
        <w:rPr>
          <w:rFonts w:ascii="Verdana" w:hAnsi="Verdana" w:cs="TT1CFt00"/>
          <w:color w:val="000000"/>
          <w:sz w:val="20"/>
          <w:szCs w:val="20"/>
        </w:rPr>
      </w:pPr>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r>
        <w:rPr>
          <w:rFonts w:ascii="Verdana" w:hAnsi="Verdana" w:cs="TT1CFt00"/>
          <w:color w:val="000000"/>
          <w:sz w:val="20"/>
          <w:szCs w:val="20"/>
        </w:rPr>
        <w:t>S</w:t>
      </w:r>
      <w:r w:rsidRPr="008A1BDF">
        <w:rPr>
          <w:rFonts w:ascii="Verdana" w:hAnsi="Verdana" w:cs="TT1CFt00"/>
          <w:color w:val="000000"/>
          <w:sz w:val="20"/>
          <w:szCs w:val="20"/>
        </w:rPr>
        <w:t>ervice tax liability (at the alternate rate) X 0.5/14.</w:t>
      </w:r>
    </w:p>
    <w:p w:rsidR="008A1BDF" w:rsidRDefault="008A1BDF" w:rsidP="008A1BDF">
      <w:pPr>
        <w:autoSpaceDE w:val="0"/>
        <w:autoSpaceDN w:val="0"/>
        <w:adjustRightInd w:val="0"/>
        <w:spacing w:after="0" w:line="360" w:lineRule="auto"/>
        <w:jc w:val="both"/>
        <w:rPr>
          <w:rFonts w:ascii="Verdana" w:hAnsi="Verdana" w:cs="TT1CFt00"/>
          <w:color w:val="000000"/>
          <w:sz w:val="20"/>
          <w:szCs w:val="20"/>
        </w:rPr>
      </w:pPr>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 xml:space="preserve">As regards the taxable value for the levy of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it would be the</w:t>
      </w:r>
      <w:r>
        <w:rPr>
          <w:rFonts w:ascii="Verdana" w:hAnsi="Verdana" w:cs="TT1CFt00"/>
          <w:color w:val="000000"/>
          <w:sz w:val="20"/>
          <w:szCs w:val="20"/>
        </w:rPr>
        <w:t xml:space="preserve"> </w:t>
      </w:r>
      <w:r w:rsidRPr="008A1BDF">
        <w:rPr>
          <w:rFonts w:ascii="Verdana" w:hAnsi="Verdana" w:cs="TT1CFt00"/>
          <w:color w:val="000000"/>
          <w:sz w:val="20"/>
          <w:szCs w:val="20"/>
        </w:rPr>
        <w:t xml:space="preserve">same on which service tax is levied.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would be calculated on abated</w:t>
      </w:r>
      <w:r>
        <w:rPr>
          <w:rFonts w:ascii="Verdana" w:hAnsi="Verdana" w:cs="TT1CFt00"/>
          <w:color w:val="000000"/>
          <w:sz w:val="20"/>
          <w:szCs w:val="20"/>
        </w:rPr>
        <w:t xml:space="preserve"> </w:t>
      </w:r>
      <w:r w:rsidRPr="008A1BDF">
        <w:rPr>
          <w:rFonts w:ascii="Verdana" w:hAnsi="Verdana" w:cs="TT1CFt00"/>
          <w:color w:val="000000"/>
          <w:sz w:val="20"/>
          <w:szCs w:val="20"/>
        </w:rPr>
        <w:t>value or value arrived at under the Service Tax (Determination of Value) Rules, 2006, as</w:t>
      </w:r>
      <w:r>
        <w:rPr>
          <w:rFonts w:ascii="Verdana" w:hAnsi="Verdana" w:cs="TT1CFt00"/>
          <w:color w:val="000000"/>
          <w:sz w:val="20"/>
          <w:szCs w:val="20"/>
        </w:rPr>
        <w:t xml:space="preserve"> </w:t>
      </w:r>
      <w:r w:rsidRPr="008A1BDF">
        <w:rPr>
          <w:rFonts w:ascii="Verdana" w:hAnsi="Verdana" w:cs="TT1CFt00"/>
          <w:color w:val="000000"/>
          <w:sz w:val="20"/>
          <w:szCs w:val="20"/>
        </w:rPr>
        <w:t xml:space="preserve">the case may be. For example, the effective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in respect of services</w:t>
      </w:r>
      <w:r>
        <w:rPr>
          <w:rFonts w:ascii="Verdana" w:hAnsi="Verdana" w:cs="TT1CFt00"/>
          <w:color w:val="000000"/>
          <w:sz w:val="20"/>
          <w:szCs w:val="20"/>
        </w:rPr>
        <w:t xml:space="preserve"> </w:t>
      </w:r>
      <w:r w:rsidRPr="008A1BDF">
        <w:rPr>
          <w:rFonts w:ascii="Verdana" w:hAnsi="Verdana" w:cs="TT1CFt00"/>
          <w:color w:val="000000"/>
          <w:sz w:val="20"/>
          <w:szCs w:val="20"/>
        </w:rPr>
        <w:t>provided in relation to serving of food or beverages by a restaurant, eating joint or a</w:t>
      </w:r>
      <w:r>
        <w:rPr>
          <w:rFonts w:ascii="Verdana" w:hAnsi="Verdana" w:cs="TT1CFt00"/>
          <w:color w:val="000000"/>
          <w:sz w:val="20"/>
          <w:szCs w:val="20"/>
        </w:rPr>
        <w:t xml:space="preserve"> </w:t>
      </w:r>
      <w:r w:rsidRPr="008A1BDF">
        <w:rPr>
          <w:rFonts w:ascii="Verdana" w:hAnsi="Verdana" w:cs="TT1CFt00"/>
          <w:color w:val="000000"/>
          <w:sz w:val="20"/>
          <w:szCs w:val="20"/>
        </w:rPr>
        <w:t>mess, having the facility of air–conditioning or central air-heating in any part of the</w:t>
      </w:r>
      <w:r>
        <w:rPr>
          <w:rFonts w:ascii="Verdana" w:hAnsi="Verdana" w:cs="TT1CFt00"/>
          <w:color w:val="000000"/>
          <w:sz w:val="20"/>
          <w:szCs w:val="20"/>
        </w:rPr>
        <w:t xml:space="preserve"> </w:t>
      </w:r>
      <w:r w:rsidRPr="008A1BDF">
        <w:rPr>
          <w:rFonts w:ascii="Verdana" w:hAnsi="Verdana" w:cs="TT1CFt00"/>
          <w:color w:val="000000"/>
          <w:sz w:val="20"/>
          <w:szCs w:val="20"/>
        </w:rPr>
        <w:t xml:space="preserve">establishment, would be 0.5% of 40% </w:t>
      </w:r>
      <w:proofErr w:type="spellStart"/>
      <w:r w:rsidRPr="008A1BDF">
        <w:rPr>
          <w:rFonts w:ascii="Verdana" w:hAnsi="Verdana" w:cs="TT1CFt00"/>
          <w:color w:val="000000"/>
          <w:sz w:val="20"/>
          <w:szCs w:val="20"/>
        </w:rPr>
        <w:t>i.e</w:t>
      </w:r>
      <w:proofErr w:type="spellEnd"/>
      <w:r w:rsidRPr="008A1BDF">
        <w:rPr>
          <w:rFonts w:ascii="Verdana" w:hAnsi="Verdana" w:cs="TT1CFt00"/>
          <w:color w:val="000000"/>
          <w:sz w:val="20"/>
          <w:szCs w:val="20"/>
        </w:rPr>
        <w:t xml:space="preserve"> 0.2%. The cumulative service tax and </w:t>
      </w:r>
      <w:proofErr w:type="spellStart"/>
      <w:r w:rsidRPr="008A1BDF">
        <w:rPr>
          <w:rFonts w:ascii="Verdana" w:hAnsi="Verdana" w:cs="TT1CFt00"/>
          <w:color w:val="000000"/>
          <w:sz w:val="20"/>
          <w:szCs w:val="20"/>
        </w:rPr>
        <w:t>Swachh</w:t>
      </w:r>
      <w:proofErr w:type="spellEnd"/>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lastRenderedPageBreak/>
        <w:t>Bharat Cess liability would be 5.8% (14.5% of 40%) of the total amount charged.</w:t>
      </w:r>
    </w:p>
    <w:p w:rsidR="008A1BDF" w:rsidRDefault="008A1BDF" w:rsidP="008A1BDF">
      <w:pPr>
        <w:autoSpaceDE w:val="0"/>
        <w:autoSpaceDN w:val="0"/>
        <w:adjustRightInd w:val="0"/>
        <w:spacing w:after="0" w:line="360" w:lineRule="auto"/>
        <w:jc w:val="both"/>
        <w:rPr>
          <w:rFonts w:ascii="Verdana" w:hAnsi="Verdana" w:cs="TT1CFt00"/>
          <w:color w:val="000000"/>
          <w:sz w:val="20"/>
          <w:szCs w:val="20"/>
        </w:rPr>
      </w:pPr>
    </w:p>
    <w:p w:rsidR="008A1BDF" w:rsidRP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Similarly, a person liable to pay service tax on reverse charge basis would be</w:t>
      </w:r>
      <w:r>
        <w:rPr>
          <w:rFonts w:ascii="Verdana" w:hAnsi="Verdana" w:cs="TT1CFt00"/>
          <w:color w:val="000000"/>
          <w:sz w:val="20"/>
          <w:szCs w:val="20"/>
        </w:rPr>
        <w:t xml:space="preserve"> l</w:t>
      </w:r>
      <w:r w:rsidRPr="008A1BDF">
        <w:rPr>
          <w:rFonts w:ascii="Verdana" w:hAnsi="Verdana" w:cs="TT1CFt00"/>
          <w:color w:val="000000"/>
          <w:sz w:val="20"/>
          <w:szCs w:val="20"/>
        </w:rPr>
        <w:t>i</w:t>
      </w:r>
      <w:r>
        <w:rPr>
          <w:rFonts w:ascii="Verdana" w:hAnsi="Verdana" w:cs="TT1CFt00"/>
          <w:color w:val="000000"/>
          <w:sz w:val="20"/>
          <w:szCs w:val="20"/>
        </w:rPr>
        <w:t>a</w:t>
      </w:r>
      <w:r w:rsidRPr="008A1BDF">
        <w:rPr>
          <w:rFonts w:ascii="Verdana" w:hAnsi="Verdana" w:cs="TT1CFt00"/>
          <w:color w:val="000000"/>
          <w:sz w:val="20"/>
          <w:szCs w:val="20"/>
        </w:rPr>
        <w:t xml:space="preserve">ble to pay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also on reverse charge basis. As regards Point of</w:t>
      </w:r>
      <w:r>
        <w:rPr>
          <w:rFonts w:ascii="Verdana" w:hAnsi="Verdana" w:cs="TT1CFt00"/>
          <w:color w:val="000000"/>
          <w:sz w:val="20"/>
          <w:szCs w:val="20"/>
        </w:rPr>
        <w:t xml:space="preserve"> </w:t>
      </w:r>
      <w:r w:rsidRPr="008A1BDF">
        <w:rPr>
          <w:rFonts w:ascii="Verdana" w:hAnsi="Verdana" w:cs="TT1CFt00"/>
          <w:color w:val="000000"/>
          <w:sz w:val="20"/>
          <w:szCs w:val="20"/>
        </w:rPr>
        <w:t>Taxation, since this levy has come for the first time and all services (except those</w:t>
      </w:r>
      <w:r>
        <w:rPr>
          <w:rFonts w:ascii="Verdana" w:hAnsi="Verdana" w:cs="TT1CFt00"/>
          <w:color w:val="000000"/>
          <w:sz w:val="20"/>
          <w:szCs w:val="20"/>
        </w:rPr>
        <w:t xml:space="preserve"> </w:t>
      </w:r>
      <w:r w:rsidRPr="008A1BDF">
        <w:rPr>
          <w:rFonts w:ascii="Verdana" w:hAnsi="Verdana" w:cs="TT1CFt00"/>
          <w:color w:val="000000"/>
          <w:sz w:val="20"/>
          <w:szCs w:val="20"/>
        </w:rPr>
        <w:t>services which are in the Negative List or are wholly exempt from service tax) are being</w:t>
      </w:r>
      <w:r>
        <w:rPr>
          <w:rFonts w:ascii="Verdana" w:hAnsi="Verdana" w:cs="TT1CFt00"/>
          <w:color w:val="000000"/>
          <w:sz w:val="20"/>
          <w:szCs w:val="20"/>
        </w:rPr>
        <w:t xml:space="preserve"> </w:t>
      </w:r>
      <w:r w:rsidRPr="008A1BDF">
        <w:rPr>
          <w:rFonts w:ascii="Verdana" w:hAnsi="Verdana" w:cs="TT1CFt00"/>
          <w:color w:val="000000"/>
          <w:sz w:val="20"/>
          <w:szCs w:val="20"/>
        </w:rPr>
        <w:t>taxed, it is a new levy, which was not in existence earlier. Rule 5 of Point of Taxation</w:t>
      </w:r>
      <w:r>
        <w:rPr>
          <w:rFonts w:ascii="Verdana" w:hAnsi="Verdana" w:cs="TT1CFt00"/>
          <w:color w:val="000000"/>
          <w:sz w:val="20"/>
          <w:szCs w:val="20"/>
        </w:rPr>
        <w:t xml:space="preserve"> </w:t>
      </w:r>
      <w:r w:rsidRPr="008A1BDF">
        <w:rPr>
          <w:rFonts w:ascii="Verdana" w:hAnsi="Verdana" w:cs="TT1CFt00"/>
          <w:color w:val="000000"/>
          <w:sz w:val="20"/>
          <w:szCs w:val="20"/>
        </w:rPr>
        <w:t>Rules would be applicable in this case. Therefore, in case where payment has been</w:t>
      </w:r>
      <w:r>
        <w:rPr>
          <w:rFonts w:ascii="Verdana" w:hAnsi="Verdana" w:cs="TT1CFt00"/>
          <w:color w:val="000000"/>
          <w:sz w:val="20"/>
          <w:szCs w:val="20"/>
        </w:rPr>
        <w:t xml:space="preserve"> </w:t>
      </w:r>
      <w:r w:rsidRPr="008A1BDF">
        <w:rPr>
          <w:rFonts w:ascii="Verdana" w:hAnsi="Verdana" w:cs="TT1CFt00"/>
          <w:color w:val="000000"/>
          <w:sz w:val="20"/>
          <w:szCs w:val="20"/>
        </w:rPr>
        <w:t>received and invoice is raised before the service becomes taxable, i.e., prior to 15th</w:t>
      </w:r>
      <w:r>
        <w:rPr>
          <w:rFonts w:ascii="Verdana" w:hAnsi="Verdana" w:cs="TT1CFt00"/>
          <w:color w:val="000000"/>
          <w:sz w:val="20"/>
          <w:szCs w:val="20"/>
        </w:rPr>
        <w:t xml:space="preserve"> </w:t>
      </w:r>
      <w:r w:rsidRPr="008A1BDF">
        <w:rPr>
          <w:rFonts w:ascii="Verdana" w:hAnsi="Verdana" w:cs="TT1CFt00"/>
          <w:color w:val="000000"/>
          <w:sz w:val="20"/>
          <w:szCs w:val="20"/>
        </w:rPr>
        <w:t xml:space="preserve">November, 2015, there is no </w:t>
      </w:r>
      <w:proofErr w:type="spellStart"/>
      <w:r w:rsidRPr="008A1BDF">
        <w:rPr>
          <w:rFonts w:ascii="Verdana" w:hAnsi="Verdana" w:cs="TT1CFt00"/>
          <w:color w:val="000000"/>
          <w:sz w:val="20"/>
          <w:szCs w:val="20"/>
        </w:rPr>
        <w:t>lability</w:t>
      </w:r>
      <w:proofErr w:type="spellEnd"/>
      <w:r w:rsidRPr="008A1BDF">
        <w:rPr>
          <w:rFonts w:ascii="Verdana" w:hAnsi="Verdana" w:cs="TT1CFt00"/>
          <w:color w:val="000000"/>
          <w:sz w:val="20"/>
          <w:szCs w:val="20"/>
        </w:rPr>
        <w:t xml:space="preserve"> of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In case payment has been</w:t>
      </w:r>
      <w:r>
        <w:rPr>
          <w:rFonts w:ascii="Verdana" w:hAnsi="Verdana" w:cs="TT1CFt00"/>
          <w:color w:val="000000"/>
          <w:sz w:val="20"/>
          <w:szCs w:val="20"/>
        </w:rPr>
        <w:t xml:space="preserve"> </w:t>
      </w:r>
      <w:r w:rsidRPr="008A1BDF">
        <w:rPr>
          <w:rFonts w:ascii="Verdana" w:hAnsi="Verdana" w:cs="TT1CFt00"/>
          <w:color w:val="000000"/>
          <w:sz w:val="20"/>
          <w:szCs w:val="20"/>
        </w:rPr>
        <w:t xml:space="preserve">received before the service became taxable and invoice is raised within 14 days, i.e. </w:t>
      </w:r>
      <w:proofErr w:type="spellStart"/>
      <w:r w:rsidRPr="008A1BDF">
        <w:rPr>
          <w:rFonts w:ascii="Verdana" w:hAnsi="Verdana" w:cs="TT1CFt00"/>
          <w:color w:val="000000"/>
          <w:sz w:val="20"/>
          <w:szCs w:val="20"/>
        </w:rPr>
        <w:t>upto</w:t>
      </w:r>
      <w:proofErr w:type="spellEnd"/>
      <w:r>
        <w:rPr>
          <w:rFonts w:ascii="Verdana" w:hAnsi="Verdana" w:cs="TT1CFt00"/>
          <w:color w:val="000000"/>
          <w:sz w:val="20"/>
          <w:szCs w:val="20"/>
        </w:rPr>
        <w:t xml:space="preserve"> </w:t>
      </w:r>
      <w:r w:rsidRPr="008A1BDF">
        <w:rPr>
          <w:rFonts w:ascii="Verdana" w:hAnsi="Verdana" w:cs="TT1CFt00"/>
          <w:color w:val="000000"/>
          <w:sz w:val="20"/>
          <w:szCs w:val="20"/>
        </w:rPr>
        <w:t xml:space="preserve">29th November, 2015, even then the service tax liability does not arise.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w:t>
      </w:r>
      <w:r>
        <w:rPr>
          <w:rFonts w:ascii="Verdana" w:hAnsi="Verdana" w:cs="TT1CFt00"/>
          <w:color w:val="000000"/>
          <w:sz w:val="20"/>
          <w:szCs w:val="20"/>
        </w:rPr>
        <w:t xml:space="preserve"> </w:t>
      </w:r>
      <w:r w:rsidRPr="008A1BDF">
        <w:rPr>
          <w:rFonts w:ascii="Verdana" w:hAnsi="Verdana" w:cs="TT1CFt00"/>
          <w:color w:val="000000"/>
          <w:sz w:val="20"/>
          <w:szCs w:val="20"/>
        </w:rPr>
        <w:t>Cess will be payable on services which are provided on or after 15th Nov, 2015, invoice</w:t>
      </w:r>
      <w:r>
        <w:rPr>
          <w:rFonts w:ascii="Verdana" w:hAnsi="Verdana" w:cs="TT1CFt00"/>
          <w:color w:val="000000"/>
          <w:sz w:val="20"/>
          <w:szCs w:val="20"/>
        </w:rPr>
        <w:t xml:space="preserve"> </w:t>
      </w:r>
      <w:r w:rsidRPr="008A1BDF">
        <w:rPr>
          <w:rFonts w:ascii="Verdana" w:hAnsi="Verdana" w:cs="TT1CFt00"/>
          <w:color w:val="000000"/>
          <w:sz w:val="20"/>
          <w:szCs w:val="20"/>
        </w:rPr>
        <w:t>in respect of which is issued on or after that date and payment is also received on or</w:t>
      </w:r>
      <w:r>
        <w:rPr>
          <w:rFonts w:ascii="Verdana" w:hAnsi="Verdana" w:cs="TT1CFt00"/>
          <w:color w:val="000000"/>
          <w:sz w:val="20"/>
          <w:szCs w:val="20"/>
        </w:rPr>
        <w:t xml:space="preserve"> </w:t>
      </w:r>
      <w:r w:rsidRPr="008A1BDF">
        <w:rPr>
          <w:rFonts w:ascii="Verdana" w:hAnsi="Verdana" w:cs="TT1CFt00"/>
          <w:color w:val="000000"/>
          <w:sz w:val="20"/>
          <w:szCs w:val="20"/>
        </w:rPr>
        <w:t xml:space="preserve">after that date.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will also be payable where service is provided on or</w:t>
      </w:r>
      <w:r>
        <w:rPr>
          <w:rFonts w:ascii="Verdana" w:hAnsi="Verdana" w:cs="TT1CFt00"/>
          <w:color w:val="000000"/>
          <w:sz w:val="20"/>
          <w:szCs w:val="20"/>
        </w:rPr>
        <w:t xml:space="preserve"> </w:t>
      </w:r>
      <w:r w:rsidRPr="008A1BDF">
        <w:rPr>
          <w:rFonts w:ascii="Verdana" w:hAnsi="Verdana" w:cs="TT1CFt00"/>
          <w:color w:val="000000"/>
          <w:sz w:val="20"/>
          <w:szCs w:val="20"/>
        </w:rPr>
        <w:t>after 15th Nov, 2015 but payment is received prior to that date and invoice in respect of</w:t>
      </w:r>
      <w:r>
        <w:rPr>
          <w:rFonts w:ascii="Verdana" w:hAnsi="Verdana" w:cs="TT1CFt00"/>
          <w:color w:val="000000"/>
          <w:sz w:val="20"/>
          <w:szCs w:val="20"/>
        </w:rPr>
        <w:t xml:space="preserve"> </w:t>
      </w:r>
      <w:r w:rsidRPr="008A1BDF">
        <w:rPr>
          <w:rFonts w:ascii="Verdana" w:hAnsi="Verdana" w:cs="TT1CFt00"/>
          <w:color w:val="000000"/>
          <w:sz w:val="20"/>
          <w:szCs w:val="20"/>
        </w:rPr>
        <w:t>such service is not issued by 29th Nov, 2015.</w:t>
      </w:r>
    </w:p>
    <w:p w:rsidR="008A1BDF" w:rsidRPr="008A1BDF" w:rsidRDefault="008A1BDF" w:rsidP="008A1BDF">
      <w:pPr>
        <w:autoSpaceDE w:val="0"/>
        <w:autoSpaceDN w:val="0"/>
        <w:adjustRightInd w:val="0"/>
        <w:spacing w:after="0" w:line="360" w:lineRule="auto"/>
        <w:jc w:val="both"/>
        <w:rPr>
          <w:rFonts w:ascii="Verdana" w:hAnsi="Verdana" w:cs="TT159t00"/>
          <w:color w:val="000000"/>
          <w:sz w:val="20"/>
          <w:szCs w:val="20"/>
        </w:rPr>
      </w:pPr>
    </w:p>
    <w:p w:rsidR="008A1BDF" w:rsidRDefault="008A1BDF" w:rsidP="008A1BDF">
      <w:pPr>
        <w:autoSpaceDE w:val="0"/>
        <w:autoSpaceDN w:val="0"/>
        <w:adjustRightInd w:val="0"/>
        <w:spacing w:after="0" w:line="360" w:lineRule="auto"/>
        <w:jc w:val="both"/>
        <w:rPr>
          <w:rFonts w:ascii="Verdana" w:hAnsi="Verdana" w:cs="TT1CFt00"/>
          <w:color w:val="000000"/>
          <w:sz w:val="20"/>
          <w:szCs w:val="20"/>
        </w:rPr>
      </w:pPr>
      <w:r w:rsidRPr="008A1BDF">
        <w:rPr>
          <w:rFonts w:ascii="Verdana" w:hAnsi="Verdana" w:cs="TT1CFt00"/>
          <w:color w:val="000000"/>
          <w:sz w:val="20"/>
          <w:szCs w:val="20"/>
        </w:rPr>
        <w:t xml:space="preserve">Thus, it may be seen that all issues relating to </w:t>
      </w:r>
      <w:proofErr w:type="spellStart"/>
      <w:r w:rsidRPr="008A1BDF">
        <w:rPr>
          <w:rFonts w:ascii="Verdana" w:hAnsi="Verdana" w:cs="TT1CFt00"/>
          <w:color w:val="000000"/>
          <w:sz w:val="20"/>
          <w:szCs w:val="20"/>
        </w:rPr>
        <w:t>Swachh</w:t>
      </w:r>
      <w:proofErr w:type="spellEnd"/>
      <w:r w:rsidRPr="008A1BDF">
        <w:rPr>
          <w:rFonts w:ascii="Verdana" w:hAnsi="Verdana" w:cs="TT1CFt00"/>
          <w:color w:val="000000"/>
          <w:sz w:val="20"/>
          <w:szCs w:val="20"/>
        </w:rPr>
        <w:t xml:space="preserve"> Bharat Cess are addressed</w:t>
      </w:r>
      <w:r>
        <w:rPr>
          <w:rFonts w:ascii="Verdana" w:hAnsi="Verdana" w:cs="TT1CFt00"/>
          <w:color w:val="000000"/>
          <w:sz w:val="20"/>
          <w:szCs w:val="20"/>
        </w:rPr>
        <w:t xml:space="preserve"> </w:t>
      </w:r>
      <w:r w:rsidRPr="008A1BDF">
        <w:rPr>
          <w:rFonts w:ascii="Verdana" w:hAnsi="Verdana" w:cs="TT1CFt00"/>
          <w:color w:val="000000"/>
          <w:sz w:val="20"/>
          <w:szCs w:val="20"/>
        </w:rPr>
        <w:t>in the Service Tax provisions itself by virtue of the applicability of Chapter V of the</w:t>
      </w:r>
      <w:r>
        <w:rPr>
          <w:rFonts w:ascii="Verdana" w:hAnsi="Verdana" w:cs="TT1CFt00"/>
          <w:color w:val="000000"/>
          <w:sz w:val="20"/>
          <w:szCs w:val="20"/>
        </w:rPr>
        <w:t xml:space="preserve"> </w:t>
      </w:r>
      <w:r w:rsidRPr="008A1BDF">
        <w:rPr>
          <w:rFonts w:ascii="Verdana" w:hAnsi="Verdana" w:cs="TT1CFt00"/>
          <w:color w:val="000000"/>
          <w:sz w:val="20"/>
          <w:szCs w:val="20"/>
        </w:rPr>
        <w:t xml:space="preserve">Finance Act, 1994 and the rules made </w:t>
      </w:r>
      <w:proofErr w:type="spellStart"/>
      <w:r w:rsidRPr="008A1BDF">
        <w:rPr>
          <w:rFonts w:ascii="Verdana" w:hAnsi="Verdana" w:cs="TT1CFt00"/>
          <w:color w:val="000000"/>
          <w:sz w:val="20"/>
          <w:szCs w:val="20"/>
        </w:rPr>
        <w:t>thereunder</w:t>
      </w:r>
      <w:proofErr w:type="spellEnd"/>
      <w:r w:rsidRPr="008A1BDF">
        <w:rPr>
          <w:rFonts w:ascii="Verdana" w:hAnsi="Verdana" w:cs="TT1CFt00"/>
          <w:color w:val="000000"/>
          <w:sz w:val="20"/>
          <w:szCs w:val="20"/>
        </w:rPr>
        <w:t>.</w:t>
      </w:r>
    </w:p>
    <w:p w:rsidR="008A1BDF" w:rsidRPr="008A1BDF" w:rsidRDefault="008A1BDF" w:rsidP="008A1BDF">
      <w:pPr>
        <w:autoSpaceDE w:val="0"/>
        <w:autoSpaceDN w:val="0"/>
        <w:adjustRightInd w:val="0"/>
        <w:spacing w:after="0" w:line="360" w:lineRule="auto"/>
        <w:jc w:val="both"/>
        <w:rPr>
          <w:rFonts w:ascii="Verdana" w:hAnsi="Verdana"/>
          <w:sz w:val="20"/>
          <w:szCs w:val="20"/>
        </w:rPr>
      </w:pPr>
    </w:p>
    <w:sectPr w:rsidR="008A1BDF" w:rsidRPr="008A1BDF" w:rsidSect="00172B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159t00">
    <w:panose1 w:val="00000000000000000000"/>
    <w:charset w:val="00"/>
    <w:family w:val="auto"/>
    <w:notTrueType/>
    <w:pitch w:val="default"/>
    <w:sig w:usb0="00000003" w:usb1="00000000" w:usb2="00000000" w:usb3="00000000" w:csb0="00000001" w:csb1="00000000"/>
  </w:font>
  <w:font w:name="TT1D6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769A"/>
    <w:rsid w:val="00000526"/>
    <w:rsid w:val="00001461"/>
    <w:rsid w:val="00001592"/>
    <w:rsid w:val="000016F0"/>
    <w:rsid w:val="00001B30"/>
    <w:rsid w:val="00001C73"/>
    <w:rsid w:val="000037EB"/>
    <w:rsid w:val="00005E01"/>
    <w:rsid w:val="000065DC"/>
    <w:rsid w:val="00010065"/>
    <w:rsid w:val="00010B5B"/>
    <w:rsid w:val="000127C7"/>
    <w:rsid w:val="00013360"/>
    <w:rsid w:val="00013657"/>
    <w:rsid w:val="00013822"/>
    <w:rsid w:val="00013CB0"/>
    <w:rsid w:val="0001461A"/>
    <w:rsid w:val="00015295"/>
    <w:rsid w:val="00015368"/>
    <w:rsid w:val="000154CC"/>
    <w:rsid w:val="0001660D"/>
    <w:rsid w:val="00017460"/>
    <w:rsid w:val="00017593"/>
    <w:rsid w:val="00017CD6"/>
    <w:rsid w:val="0002145A"/>
    <w:rsid w:val="00021FFF"/>
    <w:rsid w:val="000237A3"/>
    <w:rsid w:val="00023822"/>
    <w:rsid w:val="00023C78"/>
    <w:rsid w:val="000240F1"/>
    <w:rsid w:val="00024446"/>
    <w:rsid w:val="00024786"/>
    <w:rsid w:val="00024F7B"/>
    <w:rsid w:val="000251A2"/>
    <w:rsid w:val="00026CFE"/>
    <w:rsid w:val="00027583"/>
    <w:rsid w:val="00027BD5"/>
    <w:rsid w:val="00027CD0"/>
    <w:rsid w:val="00030457"/>
    <w:rsid w:val="00030518"/>
    <w:rsid w:val="00030958"/>
    <w:rsid w:val="00030EFD"/>
    <w:rsid w:val="000315AF"/>
    <w:rsid w:val="0003160C"/>
    <w:rsid w:val="00032631"/>
    <w:rsid w:val="000330EC"/>
    <w:rsid w:val="00033AB2"/>
    <w:rsid w:val="000345F4"/>
    <w:rsid w:val="000346BC"/>
    <w:rsid w:val="000367D1"/>
    <w:rsid w:val="00036957"/>
    <w:rsid w:val="00036E13"/>
    <w:rsid w:val="0003743D"/>
    <w:rsid w:val="00037635"/>
    <w:rsid w:val="00037B0B"/>
    <w:rsid w:val="00040080"/>
    <w:rsid w:val="000403EA"/>
    <w:rsid w:val="00041536"/>
    <w:rsid w:val="00042898"/>
    <w:rsid w:val="00042FFD"/>
    <w:rsid w:val="0004311B"/>
    <w:rsid w:val="0004395A"/>
    <w:rsid w:val="00043A71"/>
    <w:rsid w:val="00044595"/>
    <w:rsid w:val="00045E9D"/>
    <w:rsid w:val="00046280"/>
    <w:rsid w:val="00046671"/>
    <w:rsid w:val="00046730"/>
    <w:rsid w:val="000473C3"/>
    <w:rsid w:val="00047929"/>
    <w:rsid w:val="00052494"/>
    <w:rsid w:val="000524C6"/>
    <w:rsid w:val="0005349A"/>
    <w:rsid w:val="0005390A"/>
    <w:rsid w:val="0005395D"/>
    <w:rsid w:val="00053BAC"/>
    <w:rsid w:val="00053E07"/>
    <w:rsid w:val="000551F3"/>
    <w:rsid w:val="00055DBD"/>
    <w:rsid w:val="000578AA"/>
    <w:rsid w:val="000579AA"/>
    <w:rsid w:val="00057CD0"/>
    <w:rsid w:val="00057E57"/>
    <w:rsid w:val="00060E91"/>
    <w:rsid w:val="00060F91"/>
    <w:rsid w:val="000610FB"/>
    <w:rsid w:val="00061402"/>
    <w:rsid w:val="00061857"/>
    <w:rsid w:val="0006186A"/>
    <w:rsid w:val="00063057"/>
    <w:rsid w:val="000634E7"/>
    <w:rsid w:val="000636E5"/>
    <w:rsid w:val="000639B9"/>
    <w:rsid w:val="00064D6D"/>
    <w:rsid w:val="00065EA1"/>
    <w:rsid w:val="0006726A"/>
    <w:rsid w:val="000679D6"/>
    <w:rsid w:val="000704E0"/>
    <w:rsid w:val="0007131F"/>
    <w:rsid w:val="0007154D"/>
    <w:rsid w:val="000716E7"/>
    <w:rsid w:val="00071A02"/>
    <w:rsid w:val="000724EC"/>
    <w:rsid w:val="00073435"/>
    <w:rsid w:val="000746DF"/>
    <w:rsid w:val="00074BC2"/>
    <w:rsid w:val="000753D5"/>
    <w:rsid w:val="000754A4"/>
    <w:rsid w:val="000767A3"/>
    <w:rsid w:val="000778B8"/>
    <w:rsid w:val="00080021"/>
    <w:rsid w:val="00080E76"/>
    <w:rsid w:val="000811DD"/>
    <w:rsid w:val="00081DAA"/>
    <w:rsid w:val="00081E20"/>
    <w:rsid w:val="00082C57"/>
    <w:rsid w:val="0008453A"/>
    <w:rsid w:val="00084854"/>
    <w:rsid w:val="00084A43"/>
    <w:rsid w:val="00084C20"/>
    <w:rsid w:val="000854D3"/>
    <w:rsid w:val="00085C2E"/>
    <w:rsid w:val="00086C8F"/>
    <w:rsid w:val="00087389"/>
    <w:rsid w:val="00090150"/>
    <w:rsid w:val="000901E4"/>
    <w:rsid w:val="00090850"/>
    <w:rsid w:val="00090DB7"/>
    <w:rsid w:val="000918A6"/>
    <w:rsid w:val="00091E2C"/>
    <w:rsid w:val="00092F8F"/>
    <w:rsid w:val="00094316"/>
    <w:rsid w:val="000943A6"/>
    <w:rsid w:val="000948C3"/>
    <w:rsid w:val="00095814"/>
    <w:rsid w:val="00095D96"/>
    <w:rsid w:val="00096749"/>
    <w:rsid w:val="00096F2D"/>
    <w:rsid w:val="0009755C"/>
    <w:rsid w:val="00097689"/>
    <w:rsid w:val="000A027B"/>
    <w:rsid w:val="000A052A"/>
    <w:rsid w:val="000A16FC"/>
    <w:rsid w:val="000A1D00"/>
    <w:rsid w:val="000A1F5B"/>
    <w:rsid w:val="000A1F81"/>
    <w:rsid w:val="000A231A"/>
    <w:rsid w:val="000A26D5"/>
    <w:rsid w:val="000A2900"/>
    <w:rsid w:val="000A297E"/>
    <w:rsid w:val="000A2B71"/>
    <w:rsid w:val="000A35AB"/>
    <w:rsid w:val="000A3B17"/>
    <w:rsid w:val="000A4711"/>
    <w:rsid w:val="000A55B6"/>
    <w:rsid w:val="000A63ED"/>
    <w:rsid w:val="000A6716"/>
    <w:rsid w:val="000A6EA7"/>
    <w:rsid w:val="000A6F09"/>
    <w:rsid w:val="000A77AF"/>
    <w:rsid w:val="000A77B7"/>
    <w:rsid w:val="000A79FE"/>
    <w:rsid w:val="000A7D95"/>
    <w:rsid w:val="000B0386"/>
    <w:rsid w:val="000B1BFF"/>
    <w:rsid w:val="000B27CA"/>
    <w:rsid w:val="000B2889"/>
    <w:rsid w:val="000B3783"/>
    <w:rsid w:val="000B37A6"/>
    <w:rsid w:val="000B3BF5"/>
    <w:rsid w:val="000B46CB"/>
    <w:rsid w:val="000B5827"/>
    <w:rsid w:val="000B6F68"/>
    <w:rsid w:val="000B759E"/>
    <w:rsid w:val="000B75F5"/>
    <w:rsid w:val="000B7A7C"/>
    <w:rsid w:val="000B7B8E"/>
    <w:rsid w:val="000B7BAB"/>
    <w:rsid w:val="000B7D99"/>
    <w:rsid w:val="000B7DF2"/>
    <w:rsid w:val="000B7FC5"/>
    <w:rsid w:val="000C1423"/>
    <w:rsid w:val="000C18A2"/>
    <w:rsid w:val="000C1FD5"/>
    <w:rsid w:val="000C2032"/>
    <w:rsid w:val="000C2136"/>
    <w:rsid w:val="000C29F6"/>
    <w:rsid w:val="000C2A31"/>
    <w:rsid w:val="000C2AFC"/>
    <w:rsid w:val="000C3AA5"/>
    <w:rsid w:val="000C3F02"/>
    <w:rsid w:val="000C41BF"/>
    <w:rsid w:val="000C47DA"/>
    <w:rsid w:val="000C4ED7"/>
    <w:rsid w:val="000C50AD"/>
    <w:rsid w:val="000C5595"/>
    <w:rsid w:val="000C5DA7"/>
    <w:rsid w:val="000C6B40"/>
    <w:rsid w:val="000C6FA3"/>
    <w:rsid w:val="000C70F9"/>
    <w:rsid w:val="000C7D66"/>
    <w:rsid w:val="000D0B7D"/>
    <w:rsid w:val="000D1461"/>
    <w:rsid w:val="000D1A01"/>
    <w:rsid w:val="000D1C6A"/>
    <w:rsid w:val="000D2387"/>
    <w:rsid w:val="000D2C47"/>
    <w:rsid w:val="000D2D1F"/>
    <w:rsid w:val="000D3488"/>
    <w:rsid w:val="000D3878"/>
    <w:rsid w:val="000D3DD0"/>
    <w:rsid w:val="000D42F4"/>
    <w:rsid w:val="000D435B"/>
    <w:rsid w:val="000D4BB8"/>
    <w:rsid w:val="000D5B24"/>
    <w:rsid w:val="000D5BD5"/>
    <w:rsid w:val="000D5CC4"/>
    <w:rsid w:val="000D5D80"/>
    <w:rsid w:val="000D6E24"/>
    <w:rsid w:val="000D6F71"/>
    <w:rsid w:val="000D7003"/>
    <w:rsid w:val="000D7B08"/>
    <w:rsid w:val="000E0A7B"/>
    <w:rsid w:val="000E0AFA"/>
    <w:rsid w:val="000E0E72"/>
    <w:rsid w:val="000E0EA9"/>
    <w:rsid w:val="000E1520"/>
    <w:rsid w:val="000E165B"/>
    <w:rsid w:val="000E19FF"/>
    <w:rsid w:val="000E2DB3"/>
    <w:rsid w:val="000E2F50"/>
    <w:rsid w:val="000E392B"/>
    <w:rsid w:val="000E5C7D"/>
    <w:rsid w:val="000E7837"/>
    <w:rsid w:val="000E7CA5"/>
    <w:rsid w:val="000F043C"/>
    <w:rsid w:val="000F04EE"/>
    <w:rsid w:val="000F0623"/>
    <w:rsid w:val="000F0A4F"/>
    <w:rsid w:val="000F1790"/>
    <w:rsid w:val="000F1ACF"/>
    <w:rsid w:val="000F2CA8"/>
    <w:rsid w:val="000F3006"/>
    <w:rsid w:val="000F397F"/>
    <w:rsid w:val="000F4209"/>
    <w:rsid w:val="000F4790"/>
    <w:rsid w:val="000F49F9"/>
    <w:rsid w:val="000F4E77"/>
    <w:rsid w:val="000F4FE5"/>
    <w:rsid w:val="000F689E"/>
    <w:rsid w:val="000F71B6"/>
    <w:rsid w:val="000F7A61"/>
    <w:rsid w:val="000F7FF5"/>
    <w:rsid w:val="0010157A"/>
    <w:rsid w:val="00101BCD"/>
    <w:rsid w:val="00101EB9"/>
    <w:rsid w:val="0010284E"/>
    <w:rsid w:val="0010363A"/>
    <w:rsid w:val="00103AE5"/>
    <w:rsid w:val="00104AA7"/>
    <w:rsid w:val="00104CF5"/>
    <w:rsid w:val="001050CC"/>
    <w:rsid w:val="001059F7"/>
    <w:rsid w:val="00105E29"/>
    <w:rsid w:val="00106906"/>
    <w:rsid w:val="00106D94"/>
    <w:rsid w:val="00106DD6"/>
    <w:rsid w:val="00107861"/>
    <w:rsid w:val="00107872"/>
    <w:rsid w:val="0011001A"/>
    <w:rsid w:val="001100B4"/>
    <w:rsid w:val="001107AC"/>
    <w:rsid w:val="00110A03"/>
    <w:rsid w:val="00110ABC"/>
    <w:rsid w:val="0011284D"/>
    <w:rsid w:val="00112F56"/>
    <w:rsid w:val="0011464D"/>
    <w:rsid w:val="001169E2"/>
    <w:rsid w:val="00116E41"/>
    <w:rsid w:val="00117420"/>
    <w:rsid w:val="001174E8"/>
    <w:rsid w:val="00117790"/>
    <w:rsid w:val="00121301"/>
    <w:rsid w:val="001215B0"/>
    <w:rsid w:val="001216C1"/>
    <w:rsid w:val="00121B64"/>
    <w:rsid w:val="00121D5B"/>
    <w:rsid w:val="001221FC"/>
    <w:rsid w:val="0012274B"/>
    <w:rsid w:val="00122A9C"/>
    <w:rsid w:val="00122AAA"/>
    <w:rsid w:val="00122F3F"/>
    <w:rsid w:val="00123305"/>
    <w:rsid w:val="00123319"/>
    <w:rsid w:val="00123790"/>
    <w:rsid w:val="00123ABC"/>
    <w:rsid w:val="00123E32"/>
    <w:rsid w:val="00124099"/>
    <w:rsid w:val="00124664"/>
    <w:rsid w:val="001257FA"/>
    <w:rsid w:val="00126567"/>
    <w:rsid w:val="0012753F"/>
    <w:rsid w:val="00127EA7"/>
    <w:rsid w:val="00127F6B"/>
    <w:rsid w:val="00130538"/>
    <w:rsid w:val="00130D1D"/>
    <w:rsid w:val="001311BA"/>
    <w:rsid w:val="00131A72"/>
    <w:rsid w:val="0013202A"/>
    <w:rsid w:val="00132290"/>
    <w:rsid w:val="00132ABF"/>
    <w:rsid w:val="00134A66"/>
    <w:rsid w:val="00134B98"/>
    <w:rsid w:val="0013578B"/>
    <w:rsid w:val="00135960"/>
    <w:rsid w:val="001369EC"/>
    <w:rsid w:val="0013715A"/>
    <w:rsid w:val="00137D8C"/>
    <w:rsid w:val="00137DE5"/>
    <w:rsid w:val="001438D8"/>
    <w:rsid w:val="00143BB9"/>
    <w:rsid w:val="001462F1"/>
    <w:rsid w:val="00146E68"/>
    <w:rsid w:val="0015008E"/>
    <w:rsid w:val="00150B08"/>
    <w:rsid w:val="001514DA"/>
    <w:rsid w:val="0015188D"/>
    <w:rsid w:val="00151F54"/>
    <w:rsid w:val="00153394"/>
    <w:rsid w:val="00153FC7"/>
    <w:rsid w:val="0015407E"/>
    <w:rsid w:val="00154743"/>
    <w:rsid w:val="0015580B"/>
    <w:rsid w:val="0015615A"/>
    <w:rsid w:val="001567AC"/>
    <w:rsid w:val="00156815"/>
    <w:rsid w:val="00156AE0"/>
    <w:rsid w:val="00156E79"/>
    <w:rsid w:val="00156E9B"/>
    <w:rsid w:val="00157FAD"/>
    <w:rsid w:val="0016086C"/>
    <w:rsid w:val="001631CF"/>
    <w:rsid w:val="001640EA"/>
    <w:rsid w:val="00164787"/>
    <w:rsid w:val="00164AB3"/>
    <w:rsid w:val="00165474"/>
    <w:rsid w:val="001661FA"/>
    <w:rsid w:val="00166C13"/>
    <w:rsid w:val="001703DB"/>
    <w:rsid w:val="001710CE"/>
    <w:rsid w:val="0017132B"/>
    <w:rsid w:val="00171978"/>
    <w:rsid w:val="001722EA"/>
    <w:rsid w:val="00172418"/>
    <w:rsid w:val="00172B1E"/>
    <w:rsid w:val="001738A4"/>
    <w:rsid w:val="00173EFD"/>
    <w:rsid w:val="00173F85"/>
    <w:rsid w:val="00174635"/>
    <w:rsid w:val="00175178"/>
    <w:rsid w:val="00175F2B"/>
    <w:rsid w:val="001765C8"/>
    <w:rsid w:val="0017668E"/>
    <w:rsid w:val="00176FA1"/>
    <w:rsid w:val="00177520"/>
    <w:rsid w:val="00177C19"/>
    <w:rsid w:val="00180360"/>
    <w:rsid w:val="00180977"/>
    <w:rsid w:val="00181090"/>
    <w:rsid w:val="00181242"/>
    <w:rsid w:val="0018172B"/>
    <w:rsid w:val="001818BC"/>
    <w:rsid w:val="00181A47"/>
    <w:rsid w:val="00182D0B"/>
    <w:rsid w:val="001830BE"/>
    <w:rsid w:val="001830DF"/>
    <w:rsid w:val="001834AB"/>
    <w:rsid w:val="001835A1"/>
    <w:rsid w:val="00184D69"/>
    <w:rsid w:val="00185245"/>
    <w:rsid w:val="001854CA"/>
    <w:rsid w:val="001856B6"/>
    <w:rsid w:val="00185977"/>
    <w:rsid w:val="00185C77"/>
    <w:rsid w:val="00185EE1"/>
    <w:rsid w:val="00190267"/>
    <w:rsid w:val="0019093D"/>
    <w:rsid w:val="001917E0"/>
    <w:rsid w:val="00191A94"/>
    <w:rsid w:val="00191DE0"/>
    <w:rsid w:val="00191E23"/>
    <w:rsid w:val="00191FE4"/>
    <w:rsid w:val="00192342"/>
    <w:rsid w:val="00192A06"/>
    <w:rsid w:val="00192C46"/>
    <w:rsid w:val="0019425E"/>
    <w:rsid w:val="001948D1"/>
    <w:rsid w:val="00194ADF"/>
    <w:rsid w:val="00194C59"/>
    <w:rsid w:val="0019581C"/>
    <w:rsid w:val="0019637F"/>
    <w:rsid w:val="00196828"/>
    <w:rsid w:val="001A03F2"/>
    <w:rsid w:val="001A069E"/>
    <w:rsid w:val="001A0B87"/>
    <w:rsid w:val="001A32EA"/>
    <w:rsid w:val="001A35CF"/>
    <w:rsid w:val="001A5F5F"/>
    <w:rsid w:val="001A6AB6"/>
    <w:rsid w:val="001A6C11"/>
    <w:rsid w:val="001A6D49"/>
    <w:rsid w:val="001A6EA7"/>
    <w:rsid w:val="001A6EAC"/>
    <w:rsid w:val="001A6F34"/>
    <w:rsid w:val="001A75EB"/>
    <w:rsid w:val="001A7BC5"/>
    <w:rsid w:val="001B0683"/>
    <w:rsid w:val="001B0ED7"/>
    <w:rsid w:val="001B0FA4"/>
    <w:rsid w:val="001B1B2A"/>
    <w:rsid w:val="001B1F40"/>
    <w:rsid w:val="001B2E75"/>
    <w:rsid w:val="001B3145"/>
    <w:rsid w:val="001B3878"/>
    <w:rsid w:val="001B3A82"/>
    <w:rsid w:val="001B4469"/>
    <w:rsid w:val="001B4591"/>
    <w:rsid w:val="001B468A"/>
    <w:rsid w:val="001B468C"/>
    <w:rsid w:val="001B4B8A"/>
    <w:rsid w:val="001B4CAA"/>
    <w:rsid w:val="001B4FBB"/>
    <w:rsid w:val="001B5476"/>
    <w:rsid w:val="001B5664"/>
    <w:rsid w:val="001B6458"/>
    <w:rsid w:val="001B689B"/>
    <w:rsid w:val="001B6DE1"/>
    <w:rsid w:val="001B7CDB"/>
    <w:rsid w:val="001B7FD6"/>
    <w:rsid w:val="001C0605"/>
    <w:rsid w:val="001C099C"/>
    <w:rsid w:val="001C0CF6"/>
    <w:rsid w:val="001C12EA"/>
    <w:rsid w:val="001C1871"/>
    <w:rsid w:val="001C2559"/>
    <w:rsid w:val="001C27B7"/>
    <w:rsid w:val="001C28A3"/>
    <w:rsid w:val="001C30B4"/>
    <w:rsid w:val="001C376E"/>
    <w:rsid w:val="001C3EE2"/>
    <w:rsid w:val="001C43B4"/>
    <w:rsid w:val="001C4803"/>
    <w:rsid w:val="001C4CE9"/>
    <w:rsid w:val="001C5694"/>
    <w:rsid w:val="001C5B7B"/>
    <w:rsid w:val="001C60F3"/>
    <w:rsid w:val="001C6394"/>
    <w:rsid w:val="001C6452"/>
    <w:rsid w:val="001C6CD6"/>
    <w:rsid w:val="001C7027"/>
    <w:rsid w:val="001C732C"/>
    <w:rsid w:val="001D02D5"/>
    <w:rsid w:val="001D0830"/>
    <w:rsid w:val="001D0956"/>
    <w:rsid w:val="001D12B9"/>
    <w:rsid w:val="001D15DE"/>
    <w:rsid w:val="001D27FB"/>
    <w:rsid w:val="001D42FF"/>
    <w:rsid w:val="001D47CF"/>
    <w:rsid w:val="001D4977"/>
    <w:rsid w:val="001D4C22"/>
    <w:rsid w:val="001D5DA4"/>
    <w:rsid w:val="001D6F19"/>
    <w:rsid w:val="001E041D"/>
    <w:rsid w:val="001E0CF5"/>
    <w:rsid w:val="001E37B5"/>
    <w:rsid w:val="001E37E6"/>
    <w:rsid w:val="001E40A3"/>
    <w:rsid w:val="001E4A49"/>
    <w:rsid w:val="001E50B0"/>
    <w:rsid w:val="001E6013"/>
    <w:rsid w:val="001E6082"/>
    <w:rsid w:val="001E680F"/>
    <w:rsid w:val="001E7CB9"/>
    <w:rsid w:val="001F00B0"/>
    <w:rsid w:val="001F0332"/>
    <w:rsid w:val="001F042B"/>
    <w:rsid w:val="001F1011"/>
    <w:rsid w:val="001F1C80"/>
    <w:rsid w:val="001F3F0B"/>
    <w:rsid w:val="001F4297"/>
    <w:rsid w:val="001F42D5"/>
    <w:rsid w:val="001F563E"/>
    <w:rsid w:val="001F58E4"/>
    <w:rsid w:val="001F69E9"/>
    <w:rsid w:val="001F6DF4"/>
    <w:rsid w:val="001F7022"/>
    <w:rsid w:val="001F76C9"/>
    <w:rsid w:val="001F7803"/>
    <w:rsid w:val="00200871"/>
    <w:rsid w:val="00200C0F"/>
    <w:rsid w:val="002012CF"/>
    <w:rsid w:val="002017AF"/>
    <w:rsid w:val="00202D69"/>
    <w:rsid w:val="0020310D"/>
    <w:rsid w:val="002033B5"/>
    <w:rsid w:val="0020500A"/>
    <w:rsid w:val="0020555A"/>
    <w:rsid w:val="002057AB"/>
    <w:rsid w:val="00205ABD"/>
    <w:rsid w:val="00205DB3"/>
    <w:rsid w:val="00206BD8"/>
    <w:rsid w:val="00207B37"/>
    <w:rsid w:val="00207C29"/>
    <w:rsid w:val="002104E8"/>
    <w:rsid w:val="0021060F"/>
    <w:rsid w:val="0021124C"/>
    <w:rsid w:val="0021174C"/>
    <w:rsid w:val="00211B81"/>
    <w:rsid w:val="0021311C"/>
    <w:rsid w:val="0021364F"/>
    <w:rsid w:val="00214013"/>
    <w:rsid w:val="00214BC2"/>
    <w:rsid w:val="00214BF5"/>
    <w:rsid w:val="00214CBC"/>
    <w:rsid w:val="002154E2"/>
    <w:rsid w:val="002159DF"/>
    <w:rsid w:val="00216398"/>
    <w:rsid w:val="00216F6D"/>
    <w:rsid w:val="00217892"/>
    <w:rsid w:val="00217BBA"/>
    <w:rsid w:val="00217DF4"/>
    <w:rsid w:val="00220A41"/>
    <w:rsid w:val="00220AB3"/>
    <w:rsid w:val="002210D7"/>
    <w:rsid w:val="002213B7"/>
    <w:rsid w:val="002219CD"/>
    <w:rsid w:val="00221C9F"/>
    <w:rsid w:val="00221CC8"/>
    <w:rsid w:val="00221D8D"/>
    <w:rsid w:val="00221EFB"/>
    <w:rsid w:val="002231A2"/>
    <w:rsid w:val="00223BE8"/>
    <w:rsid w:val="00224D0E"/>
    <w:rsid w:val="00226196"/>
    <w:rsid w:val="002271B0"/>
    <w:rsid w:val="00227B2C"/>
    <w:rsid w:val="00230181"/>
    <w:rsid w:val="0023021E"/>
    <w:rsid w:val="0023093C"/>
    <w:rsid w:val="00230957"/>
    <w:rsid w:val="00230BD7"/>
    <w:rsid w:val="0023126F"/>
    <w:rsid w:val="002317FC"/>
    <w:rsid w:val="002324AC"/>
    <w:rsid w:val="00232F79"/>
    <w:rsid w:val="002337FE"/>
    <w:rsid w:val="002340E1"/>
    <w:rsid w:val="00234668"/>
    <w:rsid w:val="00234D23"/>
    <w:rsid w:val="00234E77"/>
    <w:rsid w:val="00234F00"/>
    <w:rsid w:val="00235497"/>
    <w:rsid w:val="00235624"/>
    <w:rsid w:val="00235922"/>
    <w:rsid w:val="00235957"/>
    <w:rsid w:val="00235C3C"/>
    <w:rsid w:val="00235DC2"/>
    <w:rsid w:val="0023620E"/>
    <w:rsid w:val="00236510"/>
    <w:rsid w:val="00236568"/>
    <w:rsid w:val="0023671D"/>
    <w:rsid w:val="00236C3E"/>
    <w:rsid w:val="00236F61"/>
    <w:rsid w:val="00240076"/>
    <w:rsid w:val="00240865"/>
    <w:rsid w:val="00242CE5"/>
    <w:rsid w:val="00243612"/>
    <w:rsid w:val="00243A2E"/>
    <w:rsid w:val="00243DD5"/>
    <w:rsid w:val="0024445D"/>
    <w:rsid w:val="00244905"/>
    <w:rsid w:val="00245583"/>
    <w:rsid w:val="00246BED"/>
    <w:rsid w:val="00250DE0"/>
    <w:rsid w:val="0025133B"/>
    <w:rsid w:val="00251409"/>
    <w:rsid w:val="002528B7"/>
    <w:rsid w:val="002533F1"/>
    <w:rsid w:val="00253D10"/>
    <w:rsid w:val="00254161"/>
    <w:rsid w:val="002545B0"/>
    <w:rsid w:val="00254757"/>
    <w:rsid w:val="002555E8"/>
    <w:rsid w:val="00255679"/>
    <w:rsid w:val="00255CAF"/>
    <w:rsid w:val="00255F4B"/>
    <w:rsid w:val="0025604E"/>
    <w:rsid w:val="002563A3"/>
    <w:rsid w:val="002571C3"/>
    <w:rsid w:val="002573E7"/>
    <w:rsid w:val="00257AF8"/>
    <w:rsid w:val="00260195"/>
    <w:rsid w:val="00260674"/>
    <w:rsid w:val="002606FD"/>
    <w:rsid w:val="00260AE2"/>
    <w:rsid w:val="00261671"/>
    <w:rsid w:val="0026167D"/>
    <w:rsid w:val="00262313"/>
    <w:rsid w:val="00262B67"/>
    <w:rsid w:val="00265042"/>
    <w:rsid w:val="002654A4"/>
    <w:rsid w:val="002673AA"/>
    <w:rsid w:val="00270465"/>
    <w:rsid w:val="00270897"/>
    <w:rsid w:val="00270AAD"/>
    <w:rsid w:val="00270B3F"/>
    <w:rsid w:val="00273618"/>
    <w:rsid w:val="00273C71"/>
    <w:rsid w:val="00273E8F"/>
    <w:rsid w:val="002741C8"/>
    <w:rsid w:val="002745D3"/>
    <w:rsid w:val="00275547"/>
    <w:rsid w:val="00275CD0"/>
    <w:rsid w:val="0027774C"/>
    <w:rsid w:val="00277FBF"/>
    <w:rsid w:val="00280B24"/>
    <w:rsid w:val="002815E7"/>
    <w:rsid w:val="00281782"/>
    <w:rsid w:val="00281EFD"/>
    <w:rsid w:val="0028203D"/>
    <w:rsid w:val="002820E9"/>
    <w:rsid w:val="00282351"/>
    <w:rsid w:val="00282B5F"/>
    <w:rsid w:val="002833F1"/>
    <w:rsid w:val="002839B9"/>
    <w:rsid w:val="00284129"/>
    <w:rsid w:val="0028426E"/>
    <w:rsid w:val="002843EF"/>
    <w:rsid w:val="00284727"/>
    <w:rsid w:val="00284850"/>
    <w:rsid w:val="00285207"/>
    <w:rsid w:val="0028540D"/>
    <w:rsid w:val="00285D47"/>
    <w:rsid w:val="00286F2C"/>
    <w:rsid w:val="00286FC7"/>
    <w:rsid w:val="002874AF"/>
    <w:rsid w:val="002874ED"/>
    <w:rsid w:val="002875DF"/>
    <w:rsid w:val="00290634"/>
    <w:rsid w:val="0029101B"/>
    <w:rsid w:val="00291071"/>
    <w:rsid w:val="00291AF4"/>
    <w:rsid w:val="002929FD"/>
    <w:rsid w:val="00292AB0"/>
    <w:rsid w:val="00292C80"/>
    <w:rsid w:val="00292CCD"/>
    <w:rsid w:val="00293116"/>
    <w:rsid w:val="002932A2"/>
    <w:rsid w:val="00293C18"/>
    <w:rsid w:val="002943AD"/>
    <w:rsid w:val="00294604"/>
    <w:rsid w:val="00295250"/>
    <w:rsid w:val="002953B7"/>
    <w:rsid w:val="00295B8E"/>
    <w:rsid w:val="00295C8F"/>
    <w:rsid w:val="0029668C"/>
    <w:rsid w:val="00296891"/>
    <w:rsid w:val="002968E1"/>
    <w:rsid w:val="00297047"/>
    <w:rsid w:val="00297D3E"/>
    <w:rsid w:val="00297E4B"/>
    <w:rsid w:val="00297F5B"/>
    <w:rsid w:val="002A1253"/>
    <w:rsid w:val="002A2092"/>
    <w:rsid w:val="002A3FF0"/>
    <w:rsid w:val="002A48CF"/>
    <w:rsid w:val="002A5097"/>
    <w:rsid w:val="002A545E"/>
    <w:rsid w:val="002A65AF"/>
    <w:rsid w:val="002A72A7"/>
    <w:rsid w:val="002A783D"/>
    <w:rsid w:val="002A7B0F"/>
    <w:rsid w:val="002B01E7"/>
    <w:rsid w:val="002B0886"/>
    <w:rsid w:val="002B1990"/>
    <w:rsid w:val="002B21E3"/>
    <w:rsid w:val="002B2329"/>
    <w:rsid w:val="002B2443"/>
    <w:rsid w:val="002B3482"/>
    <w:rsid w:val="002B349F"/>
    <w:rsid w:val="002B3514"/>
    <w:rsid w:val="002B3B69"/>
    <w:rsid w:val="002B3C21"/>
    <w:rsid w:val="002B46B2"/>
    <w:rsid w:val="002B53C0"/>
    <w:rsid w:val="002B5A8F"/>
    <w:rsid w:val="002B68D6"/>
    <w:rsid w:val="002C0707"/>
    <w:rsid w:val="002C176A"/>
    <w:rsid w:val="002C200A"/>
    <w:rsid w:val="002C250C"/>
    <w:rsid w:val="002C2D62"/>
    <w:rsid w:val="002C3AE7"/>
    <w:rsid w:val="002C5358"/>
    <w:rsid w:val="002C54CC"/>
    <w:rsid w:val="002C54D4"/>
    <w:rsid w:val="002C7609"/>
    <w:rsid w:val="002C7890"/>
    <w:rsid w:val="002C7E8C"/>
    <w:rsid w:val="002C7FD2"/>
    <w:rsid w:val="002D05DA"/>
    <w:rsid w:val="002D0EF4"/>
    <w:rsid w:val="002D149A"/>
    <w:rsid w:val="002D1777"/>
    <w:rsid w:val="002D17C7"/>
    <w:rsid w:val="002D1A9C"/>
    <w:rsid w:val="002D22F2"/>
    <w:rsid w:val="002D23D5"/>
    <w:rsid w:val="002D24C2"/>
    <w:rsid w:val="002D2E5F"/>
    <w:rsid w:val="002D3350"/>
    <w:rsid w:val="002D50EE"/>
    <w:rsid w:val="002D5173"/>
    <w:rsid w:val="002D52E9"/>
    <w:rsid w:val="002D616A"/>
    <w:rsid w:val="002D7284"/>
    <w:rsid w:val="002D74C8"/>
    <w:rsid w:val="002D78A5"/>
    <w:rsid w:val="002E082D"/>
    <w:rsid w:val="002E2889"/>
    <w:rsid w:val="002E3A72"/>
    <w:rsid w:val="002E3A82"/>
    <w:rsid w:val="002E4FBB"/>
    <w:rsid w:val="002E5A69"/>
    <w:rsid w:val="002E5EFE"/>
    <w:rsid w:val="002E71D1"/>
    <w:rsid w:val="002F040F"/>
    <w:rsid w:val="002F0BB5"/>
    <w:rsid w:val="002F1B9F"/>
    <w:rsid w:val="002F1BB8"/>
    <w:rsid w:val="002F22E6"/>
    <w:rsid w:val="002F291C"/>
    <w:rsid w:val="002F402B"/>
    <w:rsid w:val="002F4202"/>
    <w:rsid w:val="002F43AD"/>
    <w:rsid w:val="002F47F7"/>
    <w:rsid w:val="002F48BB"/>
    <w:rsid w:val="002F5BD3"/>
    <w:rsid w:val="002F612B"/>
    <w:rsid w:val="002F6CF6"/>
    <w:rsid w:val="002F7518"/>
    <w:rsid w:val="002F778F"/>
    <w:rsid w:val="002F7941"/>
    <w:rsid w:val="0030037F"/>
    <w:rsid w:val="0030047A"/>
    <w:rsid w:val="00300922"/>
    <w:rsid w:val="00300935"/>
    <w:rsid w:val="00300C3B"/>
    <w:rsid w:val="00301BDD"/>
    <w:rsid w:val="00302488"/>
    <w:rsid w:val="0030281D"/>
    <w:rsid w:val="00304F86"/>
    <w:rsid w:val="00305148"/>
    <w:rsid w:val="00305235"/>
    <w:rsid w:val="0030650F"/>
    <w:rsid w:val="00307044"/>
    <w:rsid w:val="00307190"/>
    <w:rsid w:val="00307A1A"/>
    <w:rsid w:val="00307A1E"/>
    <w:rsid w:val="00307D2D"/>
    <w:rsid w:val="00311658"/>
    <w:rsid w:val="003117A3"/>
    <w:rsid w:val="00311AC8"/>
    <w:rsid w:val="00311B4A"/>
    <w:rsid w:val="00311E19"/>
    <w:rsid w:val="00312950"/>
    <w:rsid w:val="00313247"/>
    <w:rsid w:val="0031402F"/>
    <w:rsid w:val="0031416D"/>
    <w:rsid w:val="00314705"/>
    <w:rsid w:val="003151BC"/>
    <w:rsid w:val="00315469"/>
    <w:rsid w:val="0031636A"/>
    <w:rsid w:val="0031755C"/>
    <w:rsid w:val="0031790E"/>
    <w:rsid w:val="0032023E"/>
    <w:rsid w:val="00320676"/>
    <w:rsid w:val="00320932"/>
    <w:rsid w:val="00320989"/>
    <w:rsid w:val="00320FB5"/>
    <w:rsid w:val="00322F23"/>
    <w:rsid w:val="00323F61"/>
    <w:rsid w:val="003246A2"/>
    <w:rsid w:val="0032525E"/>
    <w:rsid w:val="00325319"/>
    <w:rsid w:val="00325476"/>
    <w:rsid w:val="00325876"/>
    <w:rsid w:val="00326661"/>
    <w:rsid w:val="00326D09"/>
    <w:rsid w:val="0032792A"/>
    <w:rsid w:val="003279BB"/>
    <w:rsid w:val="00330AE2"/>
    <w:rsid w:val="00330AEC"/>
    <w:rsid w:val="00331385"/>
    <w:rsid w:val="003317C8"/>
    <w:rsid w:val="003338F9"/>
    <w:rsid w:val="00333BF1"/>
    <w:rsid w:val="00333E1F"/>
    <w:rsid w:val="0033480E"/>
    <w:rsid w:val="00335855"/>
    <w:rsid w:val="00335B81"/>
    <w:rsid w:val="00335BDD"/>
    <w:rsid w:val="00335E41"/>
    <w:rsid w:val="00335FC9"/>
    <w:rsid w:val="00336A45"/>
    <w:rsid w:val="00336C44"/>
    <w:rsid w:val="003371F4"/>
    <w:rsid w:val="003373CD"/>
    <w:rsid w:val="003377B4"/>
    <w:rsid w:val="00340497"/>
    <w:rsid w:val="003405F5"/>
    <w:rsid w:val="003415C2"/>
    <w:rsid w:val="0034283F"/>
    <w:rsid w:val="00342CE8"/>
    <w:rsid w:val="003456F4"/>
    <w:rsid w:val="00345B93"/>
    <w:rsid w:val="003462AD"/>
    <w:rsid w:val="003462B6"/>
    <w:rsid w:val="00346479"/>
    <w:rsid w:val="00347F41"/>
    <w:rsid w:val="00350EEB"/>
    <w:rsid w:val="003510B3"/>
    <w:rsid w:val="00351907"/>
    <w:rsid w:val="00351C5C"/>
    <w:rsid w:val="00351C8E"/>
    <w:rsid w:val="00352D0A"/>
    <w:rsid w:val="00352EEC"/>
    <w:rsid w:val="003530D4"/>
    <w:rsid w:val="0035390A"/>
    <w:rsid w:val="00353919"/>
    <w:rsid w:val="00354338"/>
    <w:rsid w:val="00354371"/>
    <w:rsid w:val="003543D4"/>
    <w:rsid w:val="003545EB"/>
    <w:rsid w:val="00354A77"/>
    <w:rsid w:val="00356583"/>
    <w:rsid w:val="00356E99"/>
    <w:rsid w:val="003575B9"/>
    <w:rsid w:val="00360288"/>
    <w:rsid w:val="00360C09"/>
    <w:rsid w:val="003617DE"/>
    <w:rsid w:val="00361C0B"/>
    <w:rsid w:val="00361C70"/>
    <w:rsid w:val="00361FD7"/>
    <w:rsid w:val="00362AAA"/>
    <w:rsid w:val="00362F95"/>
    <w:rsid w:val="00363866"/>
    <w:rsid w:val="003639A6"/>
    <w:rsid w:val="00363A4B"/>
    <w:rsid w:val="00364464"/>
    <w:rsid w:val="0036477A"/>
    <w:rsid w:val="003657C1"/>
    <w:rsid w:val="003659C2"/>
    <w:rsid w:val="003668EA"/>
    <w:rsid w:val="00366A56"/>
    <w:rsid w:val="00367E01"/>
    <w:rsid w:val="00371D79"/>
    <w:rsid w:val="003721B0"/>
    <w:rsid w:val="003727EB"/>
    <w:rsid w:val="00373078"/>
    <w:rsid w:val="00373E87"/>
    <w:rsid w:val="0037469F"/>
    <w:rsid w:val="0037472D"/>
    <w:rsid w:val="00374D2D"/>
    <w:rsid w:val="00374F2A"/>
    <w:rsid w:val="00375A88"/>
    <w:rsid w:val="0037650F"/>
    <w:rsid w:val="0037685A"/>
    <w:rsid w:val="00376AE3"/>
    <w:rsid w:val="00376E4E"/>
    <w:rsid w:val="00377372"/>
    <w:rsid w:val="0037771A"/>
    <w:rsid w:val="00377FDA"/>
    <w:rsid w:val="003814FC"/>
    <w:rsid w:val="00382300"/>
    <w:rsid w:val="00382DF2"/>
    <w:rsid w:val="00382E03"/>
    <w:rsid w:val="00383E95"/>
    <w:rsid w:val="00385E6F"/>
    <w:rsid w:val="00385FCA"/>
    <w:rsid w:val="00386C4D"/>
    <w:rsid w:val="00387079"/>
    <w:rsid w:val="0038716F"/>
    <w:rsid w:val="003871F2"/>
    <w:rsid w:val="00390AB2"/>
    <w:rsid w:val="00390BFC"/>
    <w:rsid w:val="0039165D"/>
    <w:rsid w:val="003916E6"/>
    <w:rsid w:val="00392227"/>
    <w:rsid w:val="00392BD6"/>
    <w:rsid w:val="00392EEB"/>
    <w:rsid w:val="00393052"/>
    <w:rsid w:val="00394993"/>
    <w:rsid w:val="00395358"/>
    <w:rsid w:val="00395A6A"/>
    <w:rsid w:val="00396599"/>
    <w:rsid w:val="00396EF6"/>
    <w:rsid w:val="003970DC"/>
    <w:rsid w:val="00397121"/>
    <w:rsid w:val="00397C01"/>
    <w:rsid w:val="00397FD1"/>
    <w:rsid w:val="003A042B"/>
    <w:rsid w:val="003A06C8"/>
    <w:rsid w:val="003A14A4"/>
    <w:rsid w:val="003A267D"/>
    <w:rsid w:val="003A2A7B"/>
    <w:rsid w:val="003A431C"/>
    <w:rsid w:val="003A4705"/>
    <w:rsid w:val="003A56B5"/>
    <w:rsid w:val="003A5E14"/>
    <w:rsid w:val="003A5EF5"/>
    <w:rsid w:val="003A6750"/>
    <w:rsid w:val="003A7728"/>
    <w:rsid w:val="003A79EF"/>
    <w:rsid w:val="003B0E9D"/>
    <w:rsid w:val="003B1AC7"/>
    <w:rsid w:val="003B1EC8"/>
    <w:rsid w:val="003B234F"/>
    <w:rsid w:val="003B38C6"/>
    <w:rsid w:val="003B424C"/>
    <w:rsid w:val="003B4BF6"/>
    <w:rsid w:val="003B560E"/>
    <w:rsid w:val="003B597D"/>
    <w:rsid w:val="003B61BC"/>
    <w:rsid w:val="003B61FD"/>
    <w:rsid w:val="003B6401"/>
    <w:rsid w:val="003B66D0"/>
    <w:rsid w:val="003B689D"/>
    <w:rsid w:val="003B6CDF"/>
    <w:rsid w:val="003B702B"/>
    <w:rsid w:val="003B7183"/>
    <w:rsid w:val="003B76E1"/>
    <w:rsid w:val="003C05D6"/>
    <w:rsid w:val="003C0900"/>
    <w:rsid w:val="003C0AD0"/>
    <w:rsid w:val="003C0ECE"/>
    <w:rsid w:val="003C17EA"/>
    <w:rsid w:val="003C27AF"/>
    <w:rsid w:val="003C2BF6"/>
    <w:rsid w:val="003C2FD3"/>
    <w:rsid w:val="003C30CC"/>
    <w:rsid w:val="003C36AF"/>
    <w:rsid w:val="003C3FD3"/>
    <w:rsid w:val="003C4479"/>
    <w:rsid w:val="003C47FD"/>
    <w:rsid w:val="003C5A02"/>
    <w:rsid w:val="003C6822"/>
    <w:rsid w:val="003C6E1C"/>
    <w:rsid w:val="003C6FC0"/>
    <w:rsid w:val="003C72D3"/>
    <w:rsid w:val="003D003F"/>
    <w:rsid w:val="003D02C7"/>
    <w:rsid w:val="003D02F2"/>
    <w:rsid w:val="003D0CC0"/>
    <w:rsid w:val="003D143E"/>
    <w:rsid w:val="003D156F"/>
    <w:rsid w:val="003D1C80"/>
    <w:rsid w:val="003D3A4E"/>
    <w:rsid w:val="003D4456"/>
    <w:rsid w:val="003D4F78"/>
    <w:rsid w:val="003D5118"/>
    <w:rsid w:val="003D5B26"/>
    <w:rsid w:val="003D5DF6"/>
    <w:rsid w:val="003D6069"/>
    <w:rsid w:val="003D6ABB"/>
    <w:rsid w:val="003E0770"/>
    <w:rsid w:val="003E0B30"/>
    <w:rsid w:val="003E0E59"/>
    <w:rsid w:val="003E10A9"/>
    <w:rsid w:val="003E10E0"/>
    <w:rsid w:val="003E11BF"/>
    <w:rsid w:val="003E25F2"/>
    <w:rsid w:val="003E2FDD"/>
    <w:rsid w:val="003E3186"/>
    <w:rsid w:val="003E3366"/>
    <w:rsid w:val="003E33D7"/>
    <w:rsid w:val="003E35F4"/>
    <w:rsid w:val="003E3B9D"/>
    <w:rsid w:val="003E410B"/>
    <w:rsid w:val="003E5D76"/>
    <w:rsid w:val="003E5F35"/>
    <w:rsid w:val="003E608E"/>
    <w:rsid w:val="003E6278"/>
    <w:rsid w:val="003E6AB8"/>
    <w:rsid w:val="003E6ECA"/>
    <w:rsid w:val="003E7388"/>
    <w:rsid w:val="003E748D"/>
    <w:rsid w:val="003E7C63"/>
    <w:rsid w:val="003F0F4F"/>
    <w:rsid w:val="003F1195"/>
    <w:rsid w:val="003F11B8"/>
    <w:rsid w:val="003F1E6F"/>
    <w:rsid w:val="003F2153"/>
    <w:rsid w:val="003F23B6"/>
    <w:rsid w:val="003F4098"/>
    <w:rsid w:val="003F4FD6"/>
    <w:rsid w:val="003F50DE"/>
    <w:rsid w:val="003F5325"/>
    <w:rsid w:val="003F54C0"/>
    <w:rsid w:val="003F56A2"/>
    <w:rsid w:val="003F5715"/>
    <w:rsid w:val="003F58C9"/>
    <w:rsid w:val="003F6062"/>
    <w:rsid w:val="003F66B3"/>
    <w:rsid w:val="003F6B19"/>
    <w:rsid w:val="003F73CD"/>
    <w:rsid w:val="004003FC"/>
    <w:rsid w:val="00400538"/>
    <w:rsid w:val="00400B61"/>
    <w:rsid w:val="00400F8D"/>
    <w:rsid w:val="0040100F"/>
    <w:rsid w:val="004016B1"/>
    <w:rsid w:val="00401A36"/>
    <w:rsid w:val="00401C01"/>
    <w:rsid w:val="00401C5D"/>
    <w:rsid w:val="00402690"/>
    <w:rsid w:val="00403C28"/>
    <w:rsid w:val="004040D2"/>
    <w:rsid w:val="004045B8"/>
    <w:rsid w:val="00404B6E"/>
    <w:rsid w:val="00404CEA"/>
    <w:rsid w:val="00405E5D"/>
    <w:rsid w:val="004065DE"/>
    <w:rsid w:val="00406937"/>
    <w:rsid w:val="00410EA0"/>
    <w:rsid w:val="0041132B"/>
    <w:rsid w:val="0041143B"/>
    <w:rsid w:val="00411599"/>
    <w:rsid w:val="0041171B"/>
    <w:rsid w:val="00411E81"/>
    <w:rsid w:val="004126F1"/>
    <w:rsid w:val="004128F6"/>
    <w:rsid w:val="00412FCA"/>
    <w:rsid w:val="00413E1E"/>
    <w:rsid w:val="0041435E"/>
    <w:rsid w:val="00414494"/>
    <w:rsid w:val="004144B3"/>
    <w:rsid w:val="004157D4"/>
    <w:rsid w:val="004158D3"/>
    <w:rsid w:val="00415E7B"/>
    <w:rsid w:val="004160E2"/>
    <w:rsid w:val="004168BD"/>
    <w:rsid w:val="00417333"/>
    <w:rsid w:val="00417341"/>
    <w:rsid w:val="00417492"/>
    <w:rsid w:val="00417C57"/>
    <w:rsid w:val="00420079"/>
    <w:rsid w:val="00420692"/>
    <w:rsid w:val="00420B6C"/>
    <w:rsid w:val="00420BBB"/>
    <w:rsid w:val="00423A8B"/>
    <w:rsid w:val="00425051"/>
    <w:rsid w:val="004257C8"/>
    <w:rsid w:val="00425B32"/>
    <w:rsid w:val="00425C73"/>
    <w:rsid w:val="00425CF3"/>
    <w:rsid w:val="00426557"/>
    <w:rsid w:val="0042760F"/>
    <w:rsid w:val="00427673"/>
    <w:rsid w:val="004277CF"/>
    <w:rsid w:val="004303AE"/>
    <w:rsid w:val="00430897"/>
    <w:rsid w:val="00430D55"/>
    <w:rsid w:val="0043158B"/>
    <w:rsid w:val="00431849"/>
    <w:rsid w:val="004321CC"/>
    <w:rsid w:val="00432361"/>
    <w:rsid w:val="004325DC"/>
    <w:rsid w:val="00432E93"/>
    <w:rsid w:val="00433050"/>
    <w:rsid w:val="0043385A"/>
    <w:rsid w:val="00433A43"/>
    <w:rsid w:val="00433AC1"/>
    <w:rsid w:val="0043585B"/>
    <w:rsid w:val="00435B1D"/>
    <w:rsid w:val="00436349"/>
    <w:rsid w:val="0043677D"/>
    <w:rsid w:val="00437930"/>
    <w:rsid w:val="00437CDB"/>
    <w:rsid w:val="00440013"/>
    <w:rsid w:val="00440426"/>
    <w:rsid w:val="0044068A"/>
    <w:rsid w:val="004409AA"/>
    <w:rsid w:val="00440C66"/>
    <w:rsid w:val="00440CA1"/>
    <w:rsid w:val="0044146F"/>
    <w:rsid w:val="00441A99"/>
    <w:rsid w:val="0044237A"/>
    <w:rsid w:val="004423EE"/>
    <w:rsid w:val="00442DEA"/>
    <w:rsid w:val="00443B1E"/>
    <w:rsid w:val="00443B81"/>
    <w:rsid w:val="0044425F"/>
    <w:rsid w:val="004443D3"/>
    <w:rsid w:val="0044523C"/>
    <w:rsid w:val="004453FC"/>
    <w:rsid w:val="0044543D"/>
    <w:rsid w:val="0044753D"/>
    <w:rsid w:val="00447886"/>
    <w:rsid w:val="00447D88"/>
    <w:rsid w:val="0045015C"/>
    <w:rsid w:val="004505F1"/>
    <w:rsid w:val="00451173"/>
    <w:rsid w:val="00451895"/>
    <w:rsid w:val="00452CBA"/>
    <w:rsid w:val="00453C3D"/>
    <w:rsid w:val="00453D8C"/>
    <w:rsid w:val="00454A17"/>
    <w:rsid w:val="00454ADE"/>
    <w:rsid w:val="0045633B"/>
    <w:rsid w:val="004566CD"/>
    <w:rsid w:val="0045696C"/>
    <w:rsid w:val="00456D03"/>
    <w:rsid w:val="00456E8F"/>
    <w:rsid w:val="00457266"/>
    <w:rsid w:val="004578CE"/>
    <w:rsid w:val="00457BBF"/>
    <w:rsid w:val="00457EBC"/>
    <w:rsid w:val="00460C57"/>
    <w:rsid w:val="004616DC"/>
    <w:rsid w:val="00462B1C"/>
    <w:rsid w:val="004631AB"/>
    <w:rsid w:val="004635B4"/>
    <w:rsid w:val="00464E7A"/>
    <w:rsid w:val="00466206"/>
    <w:rsid w:val="00466393"/>
    <w:rsid w:val="00467E43"/>
    <w:rsid w:val="00467FF4"/>
    <w:rsid w:val="00470C1F"/>
    <w:rsid w:val="00470FB9"/>
    <w:rsid w:val="0047106F"/>
    <w:rsid w:val="0047117B"/>
    <w:rsid w:val="00471308"/>
    <w:rsid w:val="00472AF3"/>
    <w:rsid w:val="00472DF8"/>
    <w:rsid w:val="004737A0"/>
    <w:rsid w:val="00473CD8"/>
    <w:rsid w:val="00474047"/>
    <w:rsid w:val="00475CFE"/>
    <w:rsid w:val="00477433"/>
    <w:rsid w:val="004774A1"/>
    <w:rsid w:val="00477844"/>
    <w:rsid w:val="004779E9"/>
    <w:rsid w:val="00480BC9"/>
    <w:rsid w:val="00481232"/>
    <w:rsid w:val="004816F8"/>
    <w:rsid w:val="00482619"/>
    <w:rsid w:val="0048282C"/>
    <w:rsid w:val="004832F6"/>
    <w:rsid w:val="004838F2"/>
    <w:rsid w:val="00483A15"/>
    <w:rsid w:val="00483C76"/>
    <w:rsid w:val="0048449B"/>
    <w:rsid w:val="00484634"/>
    <w:rsid w:val="00484C11"/>
    <w:rsid w:val="00484C97"/>
    <w:rsid w:val="00484F92"/>
    <w:rsid w:val="0048576A"/>
    <w:rsid w:val="0048576F"/>
    <w:rsid w:val="0048592C"/>
    <w:rsid w:val="00485D7C"/>
    <w:rsid w:val="004862B0"/>
    <w:rsid w:val="004862DC"/>
    <w:rsid w:val="004870F0"/>
    <w:rsid w:val="00487CEA"/>
    <w:rsid w:val="00490A16"/>
    <w:rsid w:val="004914F7"/>
    <w:rsid w:val="004916F6"/>
    <w:rsid w:val="00491E34"/>
    <w:rsid w:val="00491FD7"/>
    <w:rsid w:val="00492266"/>
    <w:rsid w:val="004924A3"/>
    <w:rsid w:val="00492E3E"/>
    <w:rsid w:val="00492E94"/>
    <w:rsid w:val="00493FF4"/>
    <w:rsid w:val="004941A0"/>
    <w:rsid w:val="00495524"/>
    <w:rsid w:val="00495BB2"/>
    <w:rsid w:val="004960F9"/>
    <w:rsid w:val="00497129"/>
    <w:rsid w:val="004A0103"/>
    <w:rsid w:val="004A03BD"/>
    <w:rsid w:val="004A07B7"/>
    <w:rsid w:val="004A1066"/>
    <w:rsid w:val="004A12FA"/>
    <w:rsid w:val="004A2705"/>
    <w:rsid w:val="004A4648"/>
    <w:rsid w:val="004A5BD1"/>
    <w:rsid w:val="004A6DA6"/>
    <w:rsid w:val="004A6F36"/>
    <w:rsid w:val="004A749B"/>
    <w:rsid w:val="004B0763"/>
    <w:rsid w:val="004B0E3D"/>
    <w:rsid w:val="004B1543"/>
    <w:rsid w:val="004B1943"/>
    <w:rsid w:val="004B1CFD"/>
    <w:rsid w:val="004B33F7"/>
    <w:rsid w:val="004B370B"/>
    <w:rsid w:val="004B441C"/>
    <w:rsid w:val="004B45F0"/>
    <w:rsid w:val="004B51F4"/>
    <w:rsid w:val="004B5AAD"/>
    <w:rsid w:val="004B5F08"/>
    <w:rsid w:val="004B618F"/>
    <w:rsid w:val="004B7605"/>
    <w:rsid w:val="004B7ECA"/>
    <w:rsid w:val="004C03A1"/>
    <w:rsid w:val="004C0585"/>
    <w:rsid w:val="004C059D"/>
    <w:rsid w:val="004C11F2"/>
    <w:rsid w:val="004C1C19"/>
    <w:rsid w:val="004C1F77"/>
    <w:rsid w:val="004C2FB7"/>
    <w:rsid w:val="004C6BA2"/>
    <w:rsid w:val="004C70D1"/>
    <w:rsid w:val="004C71C1"/>
    <w:rsid w:val="004C79E1"/>
    <w:rsid w:val="004C7E66"/>
    <w:rsid w:val="004D0523"/>
    <w:rsid w:val="004D1021"/>
    <w:rsid w:val="004D172B"/>
    <w:rsid w:val="004D190E"/>
    <w:rsid w:val="004D1C73"/>
    <w:rsid w:val="004D2040"/>
    <w:rsid w:val="004D2DF4"/>
    <w:rsid w:val="004D3235"/>
    <w:rsid w:val="004D38AC"/>
    <w:rsid w:val="004D3DC8"/>
    <w:rsid w:val="004D4052"/>
    <w:rsid w:val="004D4676"/>
    <w:rsid w:val="004D5956"/>
    <w:rsid w:val="004D64E4"/>
    <w:rsid w:val="004D7508"/>
    <w:rsid w:val="004D79CC"/>
    <w:rsid w:val="004D79F0"/>
    <w:rsid w:val="004D7FC7"/>
    <w:rsid w:val="004E0B8E"/>
    <w:rsid w:val="004E132B"/>
    <w:rsid w:val="004E2011"/>
    <w:rsid w:val="004E2697"/>
    <w:rsid w:val="004E37B2"/>
    <w:rsid w:val="004E3BC8"/>
    <w:rsid w:val="004E3F24"/>
    <w:rsid w:val="004E46AC"/>
    <w:rsid w:val="004E46B2"/>
    <w:rsid w:val="004E73EA"/>
    <w:rsid w:val="004E774F"/>
    <w:rsid w:val="004F09C3"/>
    <w:rsid w:val="004F0D8F"/>
    <w:rsid w:val="004F0E88"/>
    <w:rsid w:val="004F0E97"/>
    <w:rsid w:val="004F1DE3"/>
    <w:rsid w:val="004F2D3F"/>
    <w:rsid w:val="004F2E51"/>
    <w:rsid w:val="004F43AC"/>
    <w:rsid w:val="004F4BFB"/>
    <w:rsid w:val="004F4CA6"/>
    <w:rsid w:val="004F4F2D"/>
    <w:rsid w:val="004F4F63"/>
    <w:rsid w:val="004F5603"/>
    <w:rsid w:val="004F596C"/>
    <w:rsid w:val="004F6204"/>
    <w:rsid w:val="004F6B02"/>
    <w:rsid w:val="004F752B"/>
    <w:rsid w:val="004F7867"/>
    <w:rsid w:val="0050047F"/>
    <w:rsid w:val="00500FAF"/>
    <w:rsid w:val="00501141"/>
    <w:rsid w:val="0050155C"/>
    <w:rsid w:val="00501F8D"/>
    <w:rsid w:val="0050213A"/>
    <w:rsid w:val="005025A5"/>
    <w:rsid w:val="00502C12"/>
    <w:rsid w:val="005032A8"/>
    <w:rsid w:val="005035E1"/>
    <w:rsid w:val="00503FFE"/>
    <w:rsid w:val="005047AD"/>
    <w:rsid w:val="00507136"/>
    <w:rsid w:val="005075EF"/>
    <w:rsid w:val="00507F14"/>
    <w:rsid w:val="005113E2"/>
    <w:rsid w:val="005116CE"/>
    <w:rsid w:val="0051173C"/>
    <w:rsid w:val="00512276"/>
    <w:rsid w:val="00512960"/>
    <w:rsid w:val="005129D4"/>
    <w:rsid w:val="00512B44"/>
    <w:rsid w:val="005134BA"/>
    <w:rsid w:val="005146F4"/>
    <w:rsid w:val="0051494A"/>
    <w:rsid w:val="005151C3"/>
    <w:rsid w:val="005174E9"/>
    <w:rsid w:val="00517620"/>
    <w:rsid w:val="00517D28"/>
    <w:rsid w:val="0052046F"/>
    <w:rsid w:val="0052070E"/>
    <w:rsid w:val="00520DA9"/>
    <w:rsid w:val="00521773"/>
    <w:rsid w:val="005219C3"/>
    <w:rsid w:val="00522518"/>
    <w:rsid w:val="0052296B"/>
    <w:rsid w:val="005233E4"/>
    <w:rsid w:val="00523684"/>
    <w:rsid w:val="0052467A"/>
    <w:rsid w:val="005248F9"/>
    <w:rsid w:val="0052490A"/>
    <w:rsid w:val="00524921"/>
    <w:rsid w:val="005258A6"/>
    <w:rsid w:val="00526612"/>
    <w:rsid w:val="00530171"/>
    <w:rsid w:val="00530613"/>
    <w:rsid w:val="00530EB0"/>
    <w:rsid w:val="0053175A"/>
    <w:rsid w:val="00531997"/>
    <w:rsid w:val="00532E90"/>
    <w:rsid w:val="00532FEF"/>
    <w:rsid w:val="00534518"/>
    <w:rsid w:val="00534AE3"/>
    <w:rsid w:val="00535770"/>
    <w:rsid w:val="00536037"/>
    <w:rsid w:val="005360D7"/>
    <w:rsid w:val="005368BA"/>
    <w:rsid w:val="00536B74"/>
    <w:rsid w:val="00536C3A"/>
    <w:rsid w:val="0053736A"/>
    <w:rsid w:val="00537511"/>
    <w:rsid w:val="00537ECB"/>
    <w:rsid w:val="00540514"/>
    <w:rsid w:val="00540555"/>
    <w:rsid w:val="0054065D"/>
    <w:rsid w:val="0054094D"/>
    <w:rsid w:val="0054102D"/>
    <w:rsid w:val="00541196"/>
    <w:rsid w:val="00541CEB"/>
    <w:rsid w:val="00541D69"/>
    <w:rsid w:val="00543847"/>
    <w:rsid w:val="005447A8"/>
    <w:rsid w:val="00544B70"/>
    <w:rsid w:val="00544E99"/>
    <w:rsid w:val="00545E1C"/>
    <w:rsid w:val="005463EB"/>
    <w:rsid w:val="0054725B"/>
    <w:rsid w:val="0054757F"/>
    <w:rsid w:val="005476FF"/>
    <w:rsid w:val="00547776"/>
    <w:rsid w:val="00550216"/>
    <w:rsid w:val="00550AAE"/>
    <w:rsid w:val="00550CC5"/>
    <w:rsid w:val="0055157F"/>
    <w:rsid w:val="00551EDE"/>
    <w:rsid w:val="00551F2D"/>
    <w:rsid w:val="005523F8"/>
    <w:rsid w:val="0055254D"/>
    <w:rsid w:val="005536C1"/>
    <w:rsid w:val="005536CF"/>
    <w:rsid w:val="00553833"/>
    <w:rsid w:val="00553AEF"/>
    <w:rsid w:val="00553CA2"/>
    <w:rsid w:val="005543D7"/>
    <w:rsid w:val="005556D7"/>
    <w:rsid w:val="00555BD3"/>
    <w:rsid w:val="00555E53"/>
    <w:rsid w:val="00556326"/>
    <w:rsid w:val="00556417"/>
    <w:rsid w:val="005573F2"/>
    <w:rsid w:val="00557B0E"/>
    <w:rsid w:val="005603F8"/>
    <w:rsid w:val="00560417"/>
    <w:rsid w:val="00560A12"/>
    <w:rsid w:val="00560AB5"/>
    <w:rsid w:val="00560DD9"/>
    <w:rsid w:val="00561324"/>
    <w:rsid w:val="00561746"/>
    <w:rsid w:val="0056188D"/>
    <w:rsid w:val="00561C66"/>
    <w:rsid w:val="00562C6B"/>
    <w:rsid w:val="005631E0"/>
    <w:rsid w:val="00563860"/>
    <w:rsid w:val="00563A9E"/>
    <w:rsid w:val="00563B17"/>
    <w:rsid w:val="00563E23"/>
    <w:rsid w:val="00563EDD"/>
    <w:rsid w:val="00564261"/>
    <w:rsid w:val="005647A5"/>
    <w:rsid w:val="00565647"/>
    <w:rsid w:val="00565773"/>
    <w:rsid w:val="005658E8"/>
    <w:rsid w:val="00566B2B"/>
    <w:rsid w:val="00567A87"/>
    <w:rsid w:val="00570073"/>
    <w:rsid w:val="005704B0"/>
    <w:rsid w:val="00570BFA"/>
    <w:rsid w:val="0057114D"/>
    <w:rsid w:val="0057185A"/>
    <w:rsid w:val="00571CC5"/>
    <w:rsid w:val="00572DCB"/>
    <w:rsid w:val="0057316E"/>
    <w:rsid w:val="0057438A"/>
    <w:rsid w:val="005756AF"/>
    <w:rsid w:val="00575975"/>
    <w:rsid w:val="005767D4"/>
    <w:rsid w:val="00576BC4"/>
    <w:rsid w:val="00580232"/>
    <w:rsid w:val="00580722"/>
    <w:rsid w:val="005809D5"/>
    <w:rsid w:val="00580CF9"/>
    <w:rsid w:val="00581069"/>
    <w:rsid w:val="00582502"/>
    <w:rsid w:val="00582C36"/>
    <w:rsid w:val="00582F71"/>
    <w:rsid w:val="00583F48"/>
    <w:rsid w:val="00583FF0"/>
    <w:rsid w:val="00584254"/>
    <w:rsid w:val="00585C2F"/>
    <w:rsid w:val="00585D84"/>
    <w:rsid w:val="00585E4E"/>
    <w:rsid w:val="005867FB"/>
    <w:rsid w:val="00590314"/>
    <w:rsid w:val="00590BD8"/>
    <w:rsid w:val="00590C17"/>
    <w:rsid w:val="005915D3"/>
    <w:rsid w:val="00591DF9"/>
    <w:rsid w:val="00592200"/>
    <w:rsid w:val="00592225"/>
    <w:rsid w:val="00592415"/>
    <w:rsid w:val="00592705"/>
    <w:rsid w:val="00593A8E"/>
    <w:rsid w:val="00593F21"/>
    <w:rsid w:val="00594E31"/>
    <w:rsid w:val="00595218"/>
    <w:rsid w:val="0059533D"/>
    <w:rsid w:val="005956BE"/>
    <w:rsid w:val="00595B16"/>
    <w:rsid w:val="00595FF7"/>
    <w:rsid w:val="00596825"/>
    <w:rsid w:val="00596E6F"/>
    <w:rsid w:val="00596EC9"/>
    <w:rsid w:val="00597255"/>
    <w:rsid w:val="00597A7E"/>
    <w:rsid w:val="005A1701"/>
    <w:rsid w:val="005A17C2"/>
    <w:rsid w:val="005A2C9F"/>
    <w:rsid w:val="005A2FCE"/>
    <w:rsid w:val="005A34BD"/>
    <w:rsid w:val="005A38E6"/>
    <w:rsid w:val="005A42A8"/>
    <w:rsid w:val="005A4CAB"/>
    <w:rsid w:val="005A51DE"/>
    <w:rsid w:val="005A642E"/>
    <w:rsid w:val="005A648F"/>
    <w:rsid w:val="005A65C4"/>
    <w:rsid w:val="005A6C3B"/>
    <w:rsid w:val="005A6EA4"/>
    <w:rsid w:val="005A7A27"/>
    <w:rsid w:val="005B0295"/>
    <w:rsid w:val="005B03B2"/>
    <w:rsid w:val="005B0AAC"/>
    <w:rsid w:val="005B0BAC"/>
    <w:rsid w:val="005B0DBF"/>
    <w:rsid w:val="005B115C"/>
    <w:rsid w:val="005B127C"/>
    <w:rsid w:val="005B1CE5"/>
    <w:rsid w:val="005B2005"/>
    <w:rsid w:val="005B2639"/>
    <w:rsid w:val="005B2BFB"/>
    <w:rsid w:val="005B3439"/>
    <w:rsid w:val="005B3B1B"/>
    <w:rsid w:val="005B3E59"/>
    <w:rsid w:val="005B4016"/>
    <w:rsid w:val="005B42EC"/>
    <w:rsid w:val="005B4765"/>
    <w:rsid w:val="005B5249"/>
    <w:rsid w:val="005B541A"/>
    <w:rsid w:val="005C07DA"/>
    <w:rsid w:val="005C09AD"/>
    <w:rsid w:val="005C0F7D"/>
    <w:rsid w:val="005C14CA"/>
    <w:rsid w:val="005C1567"/>
    <w:rsid w:val="005C29BA"/>
    <w:rsid w:val="005C2DDE"/>
    <w:rsid w:val="005C2FDF"/>
    <w:rsid w:val="005C39E2"/>
    <w:rsid w:val="005C3AB3"/>
    <w:rsid w:val="005C3B00"/>
    <w:rsid w:val="005C4DBD"/>
    <w:rsid w:val="005C564A"/>
    <w:rsid w:val="005C5A89"/>
    <w:rsid w:val="005C656E"/>
    <w:rsid w:val="005C679C"/>
    <w:rsid w:val="005D0747"/>
    <w:rsid w:val="005D1F02"/>
    <w:rsid w:val="005D26DE"/>
    <w:rsid w:val="005D285A"/>
    <w:rsid w:val="005D3062"/>
    <w:rsid w:val="005D3732"/>
    <w:rsid w:val="005D44E6"/>
    <w:rsid w:val="005D4A7E"/>
    <w:rsid w:val="005D5CA7"/>
    <w:rsid w:val="005D6878"/>
    <w:rsid w:val="005D76B9"/>
    <w:rsid w:val="005D79BA"/>
    <w:rsid w:val="005D7FF1"/>
    <w:rsid w:val="005E03C5"/>
    <w:rsid w:val="005E0F82"/>
    <w:rsid w:val="005E15EB"/>
    <w:rsid w:val="005E25AD"/>
    <w:rsid w:val="005E2780"/>
    <w:rsid w:val="005E31A0"/>
    <w:rsid w:val="005E33CE"/>
    <w:rsid w:val="005E3A4F"/>
    <w:rsid w:val="005E3C22"/>
    <w:rsid w:val="005E3D92"/>
    <w:rsid w:val="005E4660"/>
    <w:rsid w:val="005E4DFB"/>
    <w:rsid w:val="005E522C"/>
    <w:rsid w:val="005E581C"/>
    <w:rsid w:val="005E5AE1"/>
    <w:rsid w:val="005E7BCA"/>
    <w:rsid w:val="005E7EDE"/>
    <w:rsid w:val="005F0605"/>
    <w:rsid w:val="005F166A"/>
    <w:rsid w:val="005F1F23"/>
    <w:rsid w:val="005F2A7E"/>
    <w:rsid w:val="005F3681"/>
    <w:rsid w:val="005F379B"/>
    <w:rsid w:val="005F39FE"/>
    <w:rsid w:val="005F3D26"/>
    <w:rsid w:val="005F417F"/>
    <w:rsid w:val="005F56DE"/>
    <w:rsid w:val="005F5B75"/>
    <w:rsid w:val="005F7B4B"/>
    <w:rsid w:val="00600C81"/>
    <w:rsid w:val="00600C8F"/>
    <w:rsid w:val="0060106C"/>
    <w:rsid w:val="006014C2"/>
    <w:rsid w:val="006016E1"/>
    <w:rsid w:val="00601B59"/>
    <w:rsid w:val="006023CC"/>
    <w:rsid w:val="006028B6"/>
    <w:rsid w:val="00604039"/>
    <w:rsid w:val="006049C8"/>
    <w:rsid w:val="00610365"/>
    <w:rsid w:val="00610505"/>
    <w:rsid w:val="00611FFC"/>
    <w:rsid w:val="0061325B"/>
    <w:rsid w:val="0061331B"/>
    <w:rsid w:val="0061415E"/>
    <w:rsid w:val="00614F67"/>
    <w:rsid w:val="006152F7"/>
    <w:rsid w:val="00615527"/>
    <w:rsid w:val="006163F3"/>
    <w:rsid w:val="006166A0"/>
    <w:rsid w:val="00620210"/>
    <w:rsid w:val="0062093D"/>
    <w:rsid w:val="00620A81"/>
    <w:rsid w:val="00621120"/>
    <w:rsid w:val="006214BC"/>
    <w:rsid w:val="0062150E"/>
    <w:rsid w:val="00621B7E"/>
    <w:rsid w:val="00621EBB"/>
    <w:rsid w:val="00623818"/>
    <w:rsid w:val="00624A70"/>
    <w:rsid w:val="00625E62"/>
    <w:rsid w:val="00625EE3"/>
    <w:rsid w:val="0063072F"/>
    <w:rsid w:val="00631528"/>
    <w:rsid w:val="006321BC"/>
    <w:rsid w:val="00632D0E"/>
    <w:rsid w:val="00633342"/>
    <w:rsid w:val="00634937"/>
    <w:rsid w:val="00634EFD"/>
    <w:rsid w:val="00635F56"/>
    <w:rsid w:val="0063650E"/>
    <w:rsid w:val="006369CE"/>
    <w:rsid w:val="00636F4B"/>
    <w:rsid w:val="006373AA"/>
    <w:rsid w:val="00637A8A"/>
    <w:rsid w:val="00640738"/>
    <w:rsid w:val="006409D5"/>
    <w:rsid w:val="00640E79"/>
    <w:rsid w:val="006411E2"/>
    <w:rsid w:val="00641B0F"/>
    <w:rsid w:val="006422C1"/>
    <w:rsid w:val="006426E6"/>
    <w:rsid w:val="0064385A"/>
    <w:rsid w:val="00643DDB"/>
    <w:rsid w:val="00644535"/>
    <w:rsid w:val="00645602"/>
    <w:rsid w:val="00646905"/>
    <w:rsid w:val="00646BEE"/>
    <w:rsid w:val="00646D22"/>
    <w:rsid w:val="00650386"/>
    <w:rsid w:val="0065051C"/>
    <w:rsid w:val="00650586"/>
    <w:rsid w:val="0065098A"/>
    <w:rsid w:val="0065151A"/>
    <w:rsid w:val="00651B41"/>
    <w:rsid w:val="00652A7C"/>
    <w:rsid w:val="00652DD8"/>
    <w:rsid w:val="00653EA3"/>
    <w:rsid w:val="00654312"/>
    <w:rsid w:val="0065582C"/>
    <w:rsid w:val="006559A3"/>
    <w:rsid w:val="006564BD"/>
    <w:rsid w:val="00656BF5"/>
    <w:rsid w:val="00657DFC"/>
    <w:rsid w:val="006600CA"/>
    <w:rsid w:val="006603A5"/>
    <w:rsid w:val="006613C8"/>
    <w:rsid w:val="006621C7"/>
    <w:rsid w:val="00662630"/>
    <w:rsid w:val="0066287D"/>
    <w:rsid w:val="00663319"/>
    <w:rsid w:val="00663587"/>
    <w:rsid w:val="00663639"/>
    <w:rsid w:val="00664495"/>
    <w:rsid w:val="006646A2"/>
    <w:rsid w:val="00664807"/>
    <w:rsid w:val="00664822"/>
    <w:rsid w:val="0066547C"/>
    <w:rsid w:val="00666E0F"/>
    <w:rsid w:val="00666F8F"/>
    <w:rsid w:val="0067036A"/>
    <w:rsid w:val="00670F61"/>
    <w:rsid w:val="00671C90"/>
    <w:rsid w:val="0067370E"/>
    <w:rsid w:val="00673FAA"/>
    <w:rsid w:val="006747C8"/>
    <w:rsid w:val="00674D11"/>
    <w:rsid w:val="00674E81"/>
    <w:rsid w:val="00677330"/>
    <w:rsid w:val="00680CF0"/>
    <w:rsid w:val="006814B1"/>
    <w:rsid w:val="006816E2"/>
    <w:rsid w:val="00681F32"/>
    <w:rsid w:val="0068211F"/>
    <w:rsid w:val="006824E9"/>
    <w:rsid w:val="006835CA"/>
    <w:rsid w:val="0068379B"/>
    <w:rsid w:val="00683DF7"/>
    <w:rsid w:val="0068484D"/>
    <w:rsid w:val="006849EE"/>
    <w:rsid w:val="00685C79"/>
    <w:rsid w:val="0068704E"/>
    <w:rsid w:val="006873C0"/>
    <w:rsid w:val="0068798B"/>
    <w:rsid w:val="00690195"/>
    <w:rsid w:val="00690324"/>
    <w:rsid w:val="00690380"/>
    <w:rsid w:val="00690589"/>
    <w:rsid w:val="0069297D"/>
    <w:rsid w:val="00694213"/>
    <w:rsid w:val="00695165"/>
    <w:rsid w:val="006959A2"/>
    <w:rsid w:val="00696095"/>
    <w:rsid w:val="0069674C"/>
    <w:rsid w:val="00696A74"/>
    <w:rsid w:val="00696AD0"/>
    <w:rsid w:val="006A0B98"/>
    <w:rsid w:val="006A0BDC"/>
    <w:rsid w:val="006A0F96"/>
    <w:rsid w:val="006A148F"/>
    <w:rsid w:val="006A3AB9"/>
    <w:rsid w:val="006A3DF0"/>
    <w:rsid w:val="006A4C48"/>
    <w:rsid w:val="006A5A48"/>
    <w:rsid w:val="006A72EA"/>
    <w:rsid w:val="006B0283"/>
    <w:rsid w:val="006B0544"/>
    <w:rsid w:val="006B0C46"/>
    <w:rsid w:val="006B10A2"/>
    <w:rsid w:val="006B11BC"/>
    <w:rsid w:val="006B1532"/>
    <w:rsid w:val="006B1810"/>
    <w:rsid w:val="006B1F32"/>
    <w:rsid w:val="006B20E3"/>
    <w:rsid w:val="006B2185"/>
    <w:rsid w:val="006B23C6"/>
    <w:rsid w:val="006B2C42"/>
    <w:rsid w:val="006B2FD7"/>
    <w:rsid w:val="006B30F1"/>
    <w:rsid w:val="006B40B8"/>
    <w:rsid w:val="006B4207"/>
    <w:rsid w:val="006B45A8"/>
    <w:rsid w:val="006B52AE"/>
    <w:rsid w:val="006B5458"/>
    <w:rsid w:val="006B5D24"/>
    <w:rsid w:val="006B6D8E"/>
    <w:rsid w:val="006B7086"/>
    <w:rsid w:val="006C1652"/>
    <w:rsid w:val="006C16DD"/>
    <w:rsid w:val="006C177F"/>
    <w:rsid w:val="006C1A85"/>
    <w:rsid w:val="006C1FC0"/>
    <w:rsid w:val="006C3481"/>
    <w:rsid w:val="006C35A7"/>
    <w:rsid w:val="006C3EB0"/>
    <w:rsid w:val="006C43DD"/>
    <w:rsid w:val="006C58B4"/>
    <w:rsid w:val="006C67A4"/>
    <w:rsid w:val="006C67FA"/>
    <w:rsid w:val="006D03C1"/>
    <w:rsid w:val="006D0BBC"/>
    <w:rsid w:val="006D0D18"/>
    <w:rsid w:val="006D1317"/>
    <w:rsid w:val="006D14E6"/>
    <w:rsid w:val="006D1FA1"/>
    <w:rsid w:val="006D2733"/>
    <w:rsid w:val="006D2A60"/>
    <w:rsid w:val="006D48EA"/>
    <w:rsid w:val="006D501A"/>
    <w:rsid w:val="006D5332"/>
    <w:rsid w:val="006D63BC"/>
    <w:rsid w:val="006D694A"/>
    <w:rsid w:val="006D6DC6"/>
    <w:rsid w:val="006D72E6"/>
    <w:rsid w:val="006D77D5"/>
    <w:rsid w:val="006D7ABC"/>
    <w:rsid w:val="006D7B63"/>
    <w:rsid w:val="006E0300"/>
    <w:rsid w:val="006E18A5"/>
    <w:rsid w:val="006E197C"/>
    <w:rsid w:val="006E1B63"/>
    <w:rsid w:val="006E222D"/>
    <w:rsid w:val="006E235D"/>
    <w:rsid w:val="006E2C74"/>
    <w:rsid w:val="006E36FA"/>
    <w:rsid w:val="006E4028"/>
    <w:rsid w:val="006E507E"/>
    <w:rsid w:val="006E5105"/>
    <w:rsid w:val="006E51EF"/>
    <w:rsid w:val="006E5EF5"/>
    <w:rsid w:val="006E6641"/>
    <w:rsid w:val="006E67AF"/>
    <w:rsid w:val="006E6881"/>
    <w:rsid w:val="006E7DD2"/>
    <w:rsid w:val="006E7FF5"/>
    <w:rsid w:val="006F00E1"/>
    <w:rsid w:val="006F06E7"/>
    <w:rsid w:val="006F095A"/>
    <w:rsid w:val="006F0E1C"/>
    <w:rsid w:val="006F0FB2"/>
    <w:rsid w:val="006F240F"/>
    <w:rsid w:val="006F319F"/>
    <w:rsid w:val="006F3766"/>
    <w:rsid w:val="006F530E"/>
    <w:rsid w:val="006F645A"/>
    <w:rsid w:val="006F777D"/>
    <w:rsid w:val="00700BE3"/>
    <w:rsid w:val="00700CBD"/>
    <w:rsid w:val="00700F39"/>
    <w:rsid w:val="007014D4"/>
    <w:rsid w:val="00702257"/>
    <w:rsid w:val="00702CF5"/>
    <w:rsid w:val="007042D3"/>
    <w:rsid w:val="00704359"/>
    <w:rsid w:val="007046EE"/>
    <w:rsid w:val="00705C10"/>
    <w:rsid w:val="00705E83"/>
    <w:rsid w:val="00706434"/>
    <w:rsid w:val="007065D0"/>
    <w:rsid w:val="00706C7B"/>
    <w:rsid w:val="00707D37"/>
    <w:rsid w:val="00710EBB"/>
    <w:rsid w:val="00710EF2"/>
    <w:rsid w:val="007117A7"/>
    <w:rsid w:val="00712A16"/>
    <w:rsid w:val="007140BA"/>
    <w:rsid w:val="00714C9D"/>
    <w:rsid w:val="00716202"/>
    <w:rsid w:val="00716376"/>
    <w:rsid w:val="007166A4"/>
    <w:rsid w:val="00716A1B"/>
    <w:rsid w:val="00717897"/>
    <w:rsid w:val="00717950"/>
    <w:rsid w:val="00717E42"/>
    <w:rsid w:val="007214C1"/>
    <w:rsid w:val="00721CC0"/>
    <w:rsid w:val="007230C7"/>
    <w:rsid w:val="00724027"/>
    <w:rsid w:val="00725C5A"/>
    <w:rsid w:val="00726836"/>
    <w:rsid w:val="00726A4A"/>
    <w:rsid w:val="00726E0C"/>
    <w:rsid w:val="007277C9"/>
    <w:rsid w:val="00727BA9"/>
    <w:rsid w:val="00730624"/>
    <w:rsid w:val="00731230"/>
    <w:rsid w:val="00731306"/>
    <w:rsid w:val="007323FF"/>
    <w:rsid w:val="00732488"/>
    <w:rsid w:val="00732691"/>
    <w:rsid w:val="00732693"/>
    <w:rsid w:val="007327C2"/>
    <w:rsid w:val="0073336C"/>
    <w:rsid w:val="007343B7"/>
    <w:rsid w:val="0073544F"/>
    <w:rsid w:val="007363CE"/>
    <w:rsid w:val="00736ACD"/>
    <w:rsid w:val="00737CD9"/>
    <w:rsid w:val="00737D9F"/>
    <w:rsid w:val="007414E1"/>
    <w:rsid w:val="007433B1"/>
    <w:rsid w:val="0074394C"/>
    <w:rsid w:val="00743ED9"/>
    <w:rsid w:val="00743F94"/>
    <w:rsid w:val="0074601C"/>
    <w:rsid w:val="00746BD4"/>
    <w:rsid w:val="007473DB"/>
    <w:rsid w:val="007476A0"/>
    <w:rsid w:val="00747D34"/>
    <w:rsid w:val="00747F25"/>
    <w:rsid w:val="007502C2"/>
    <w:rsid w:val="007503FC"/>
    <w:rsid w:val="007512A1"/>
    <w:rsid w:val="007514CC"/>
    <w:rsid w:val="00751A06"/>
    <w:rsid w:val="00752214"/>
    <w:rsid w:val="0075226C"/>
    <w:rsid w:val="007522BC"/>
    <w:rsid w:val="0075291F"/>
    <w:rsid w:val="00752975"/>
    <w:rsid w:val="00752A5A"/>
    <w:rsid w:val="00754201"/>
    <w:rsid w:val="00754BF7"/>
    <w:rsid w:val="007557B1"/>
    <w:rsid w:val="00755E4D"/>
    <w:rsid w:val="007565F8"/>
    <w:rsid w:val="007569BE"/>
    <w:rsid w:val="00756C94"/>
    <w:rsid w:val="00756E5E"/>
    <w:rsid w:val="0075705B"/>
    <w:rsid w:val="0075713A"/>
    <w:rsid w:val="00757728"/>
    <w:rsid w:val="0075780B"/>
    <w:rsid w:val="0075789C"/>
    <w:rsid w:val="00757F46"/>
    <w:rsid w:val="007601C2"/>
    <w:rsid w:val="00760FB4"/>
    <w:rsid w:val="00761219"/>
    <w:rsid w:val="00761563"/>
    <w:rsid w:val="007617F1"/>
    <w:rsid w:val="00762823"/>
    <w:rsid w:val="00762CB1"/>
    <w:rsid w:val="007632C3"/>
    <w:rsid w:val="0076330D"/>
    <w:rsid w:val="0076395C"/>
    <w:rsid w:val="00763A09"/>
    <w:rsid w:val="00764E56"/>
    <w:rsid w:val="007650AF"/>
    <w:rsid w:val="00765A49"/>
    <w:rsid w:val="00765D01"/>
    <w:rsid w:val="00766758"/>
    <w:rsid w:val="0076685F"/>
    <w:rsid w:val="007669B5"/>
    <w:rsid w:val="00766C9B"/>
    <w:rsid w:val="00770844"/>
    <w:rsid w:val="00770FB0"/>
    <w:rsid w:val="00771E9E"/>
    <w:rsid w:val="007725D1"/>
    <w:rsid w:val="00772D37"/>
    <w:rsid w:val="007733A9"/>
    <w:rsid w:val="00773C2D"/>
    <w:rsid w:val="00776275"/>
    <w:rsid w:val="00777901"/>
    <w:rsid w:val="00780345"/>
    <w:rsid w:val="00780BEC"/>
    <w:rsid w:val="00780D64"/>
    <w:rsid w:val="007815B0"/>
    <w:rsid w:val="00782479"/>
    <w:rsid w:val="00782B5D"/>
    <w:rsid w:val="00782C5A"/>
    <w:rsid w:val="007837D7"/>
    <w:rsid w:val="00783CF9"/>
    <w:rsid w:val="00784594"/>
    <w:rsid w:val="00785083"/>
    <w:rsid w:val="00786DAB"/>
    <w:rsid w:val="00787297"/>
    <w:rsid w:val="0078791A"/>
    <w:rsid w:val="00787B0E"/>
    <w:rsid w:val="00791318"/>
    <w:rsid w:val="00791438"/>
    <w:rsid w:val="00791975"/>
    <w:rsid w:val="00791F98"/>
    <w:rsid w:val="007924E6"/>
    <w:rsid w:val="00792766"/>
    <w:rsid w:val="00794209"/>
    <w:rsid w:val="007946BA"/>
    <w:rsid w:val="00794E9E"/>
    <w:rsid w:val="00794FB9"/>
    <w:rsid w:val="007961D3"/>
    <w:rsid w:val="00796C87"/>
    <w:rsid w:val="007970CB"/>
    <w:rsid w:val="007A03C9"/>
    <w:rsid w:val="007A0A0A"/>
    <w:rsid w:val="007A0F10"/>
    <w:rsid w:val="007A0FE0"/>
    <w:rsid w:val="007A22D1"/>
    <w:rsid w:val="007A2450"/>
    <w:rsid w:val="007A2CDA"/>
    <w:rsid w:val="007A4787"/>
    <w:rsid w:val="007A4D83"/>
    <w:rsid w:val="007A54F2"/>
    <w:rsid w:val="007A55B0"/>
    <w:rsid w:val="007A6256"/>
    <w:rsid w:val="007A66AA"/>
    <w:rsid w:val="007A6A79"/>
    <w:rsid w:val="007B04B0"/>
    <w:rsid w:val="007B13EA"/>
    <w:rsid w:val="007B2215"/>
    <w:rsid w:val="007B26DC"/>
    <w:rsid w:val="007B26E7"/>
    <w:rsid w:val="007B31EF"/>
    <w:rsid w:val="007B3D1C"/>
    <w:rsid w:val="007B4613"/>
    <w:rsid w:val="007B58D3"/>
    <w:rsid w:val="007B619F"/>
    <w:rsid w:val="007B654D"/>
    <w:rsid w:val="007B688B"/>
    <w:rsid w:val="007B6A4C"/>
    <w:rsid w:val="007B7412"/>
    <w:rsid w:val="007B7691"/>
    <w:rsid w:val="007B7C6C"/>
    <w:rsid w:val="007C0D92"/>
    <w:rsid w:val="007C1458"/>
    <w:rsid w:val="007C1F09"/>
    <w:rsid w:val="007C22DB"/>
    <w:rsid w:val="007C2ABA"/>
    <w:rsid w:val="007C4063"/>
    <w:rsid w:val="007C5326"/>
    <w:rsid w:val="007C5408"/>
    <w:rsid w:val="007C54B0"/>
    <w:rsid w:val="007C689C"/>
    <w:rsid w:val="007C6AD6"/>
    <w:rsid w:val="007C6D4C"/>
    <w:rsid w:val="007C6EA5"/>
    <w:rsid w:val="007C76EF"/>
    <w:rsid w:val="007C7F8A"/>
    <w:rsid w:val="007D042B"/>
    <w:rsid w:val="007D0E93"/>
    <w:rsid w:val="007D1257"/>
    <w:rsid w:val="007D144C"/>
    <w:rsid w:val="007D1644"/>
    <w:rsid w:val="007D21EB"/>
    <w:rsid w:val="007D225A"/>
    <w:rsid w:val="007D3C0C"/>
    <w:rsid w:val="007D4655"/>
    <w:rsid w:val="007D4845"/>
    <w:rsid w:val="007D5231"/>
    <w:rsid w:val="007D5DFC"/>
    <w:rsid w:val="007D5EDE"/>
    <w:rsid w:val="007D7CAB"/>
    <w:rsid w:val="007E0D1D"/>
    <w:rsid w:val="007E0EB4"/>
    <w:rsid w:val="007E1D57"/>
    <w:rsid w:val="007E2776"/>
    <w:rsid w:val="007E2786"/>
    <w:rsid w:val="007E3341"/>
    <w:rsid w:val="007E4DF1"/>
    <w:rsid w:val="007E57AC"/>
    <w:rsid w:val="007E5F9E"/>
    <w:rsid w:val="007E68F0"/>
    <w:rsid w:val="007E7286"/>
    <w:rsid w:val="007E792C"/>
    <w:rsid w:val="007F0530"/>
    <w:rsid w:val="007F055D"/>
    <w:rsid w:val="007F05EC"/>
    <w:rsid w:val="007F0695"/>
    <w:rsid w:val="007F1D3D"/>
    <w:rsid w:val="007F25C3"/>
    <w:rsid w:val="007F2A71"/>
    <w:rsid w:val="007F350B"/>
    <w:rsid w:val="007F37F9"/>
    <w:rsid w:val="007F3AC1"/>
    <w:rsid w:val="007F4926"/>
    <w:rsid w:val="007F4A5C"/>
    <w:rsid w:val="007F53E7"/>
    <w:rsid w:val="007F6D21"/>
    <w:rsid w:val="007F6EAC"/>
    <w:rsid w:val="007F7657"/>
    <w:rsid w:val="007F7B6D"/>
    <w:rsid w:val="008002FB"/>
    <w:rsid w:val="00800A4E"/>
    <w:rsid w:val="008021C2"/>
    <w:rsid w:val="008030D6"/>
    <w:rsid w:val="00803751"/>
    <w:rsid w:val="008037D6"/>
    <w:rsid w:val="00803CBF"/>
    <w:rsid w:val="00804923"/>
    <w:rsid w:val="00804983"/>
    <w:rsid w:val="00805173"/>
    <w:rsid w:val="008052F8"/>
    <w:rsid w:val="0080586C"/>
    <w:rsid w:val="00807428"/>
    <w:rsid w:val="008101FF"/>
    <w:rsid w:val="008108F3"/>
    <w:rsid w:val="00811262"/>
    <w:rsid w:val="00811D05"/>
    <w:rsid w:val="00812093"/>
    <w:rsid w:val="00812272"/>
    <w:rsid w:val="008123DA"/>
    <w:rsid w:val="00814D8D"/>
    <w:rsid w:val="00814EC7"/>
    <w:rsid w:val="00815B67"/>
    <w:rsid w:val="008167AA"/>
    <w:rsid w:val="00816ADE"/>
    <w:rsid w:val="00817C5B"/>
    <w:rsid w:val="00820193"/>
    <w:rsid w:val="0082064F"/>
    <w:rsid w:val="00820C67"/>
    <w:rsid w:val="00820D05"/>
    <w:rsid w:val="00821506"/>
    <w:rsid w:val="00821A44"/>
    <w:rsid w:val="00821C37"/>
    <w:rsid w:val="008223AF"/>
    <w:rsid w:val="00823763"/>
    <w:rsid w:val="00823863"/>
    <w:rsid w:val="00823E9F"/>
    <w:rsid w:val="00824148"/>
    <w:rsid w:val="0082444D"/>
    <w:rsid w:val="008248A7"/>
    <w:rsid w:val="00825A14"/>
    <w:rsid w:val="00825D8C"/>
    <w:rsid w:val="00826515"/>
    <w:rsid w:val="00826780"/>
    <w:rsid w:val="0082748A"/>
    <w:rsid w:val="00827607"/>
    <w:rsid w:val="00827D86"/>
    <w:rsid w:val="008300AF"/>
    <w:rsid w:val="008304BA"/>
    <w:rsid w:val="00831207"/>
    <w:rsid w:val="00831D38"/>
    <w:rsid w:val="008327C8"/>
    <w:rsid w:val="00833327"/>
    <w:rsid w:val="00833D78"/>
    <w:rsid w:val="00833F02"/>
    <w:rsid w:val="00835AF0"/>
    <w:rsid w:val="00836721"/>
    <w:rsid w:val="00836AE3"/>
    <w:rsid w:val="00836C88"/>
    <w:rsid w:val="00837032"/>
    <w:rsid w:val="008402C4"/>
    <w:rsid w:val="00840774"/>
    <w:rsid w:val="008408BB"/>
    <w:rsid w:val="00840AA6"/>
    <w:rsid w:val="008411B5"/>
    <w:rsid w:val="008426B9"/>
    <w:rsid w:val="00842B32"/>
    <w:rsid w:val="0084387D"/>
    <w:rsid w:val="00844394"/>
    <w:rsid w:val="00844DBB"/>
    <w:rsid w:val="00844EFF"/>
    <w:rsid w:val="0084537F"/>
    <w:rsid w:val="008458EA"/>
    <w:rsid w:val="00846691"/>
    <w:rsid w:val="00847EFD"/>
    <w:rsid w:val="008500CA"/>
    <w:rsid w:val="00850682"/>
    <w:rsid w:val="00850C84"/>
    <w:rsid w:val="00852081"/>
    <w:rsid w:val="008527A8"/>
    <w:rsid w:val="00853230"/>
    <w:rsid w:val="00853313"/>
    <w:rsid w:val="008552E8"/>
    <w:rsid w:val="008554F3"/>
    <w:rsid w:val="00855F06"/>
    <w:rsid w:val="00860602"/>
    <w:rsid w:val="00860869"/>
    <w:rsid w:val="00861455"/>
    <w:rsid w:val="008619F1"/>
    <w:rsid w:val="00862802"/>
    <w:rsid w:val="00863031"/>
    <w:rsid w:val="008644DC"/>
    <w:rsid w:val="00864AD6"/>
    <w:rsid w:val="00864BD1"/>
    <w:rsid w:val="00865386"/>
    <w:rsid w:val="00866448"/>
    <w:rsid w:val="00867614"/>
    <w:rsid w:val="0086764B"/>
    <w:rsid w:val="00870C98"/>
    <w:rsid w:val="00870EB4"/>
    <w:rsid w:val="00871A58"/>
    <w:rsid w:val="00871A67"/>
    <w:rsid w:val="00871B5C"/>
    <w:rsid w:val="008726EA"/>
    <w:rsid w:val="00873899"/>
    <w:rsid w:val="0087458D"/>
    <w:rsid w:val="00875ACA"/>
    <w:rsid w:val="00875AF5"/>
    <w:rsid w:val="00876A7F"/>
    <w:rsid w:val="0087769F"/>
    <w:rsid w:val="00877711"/>
    <w:rsid w:val="00877A8F"/>
    <w:rsid w:val="00877FDB"/>
    <w:rsid w:val="0088034B"/>
    <w:rsid w:val="00880827"/>
    <w:rsid w:val="00880B3E"/>
    <w:rsid w:val="00880D22"/>
    <w:rsid w:val="00881259"/>
    <w:rsid w:val="008815E3"/>
    <w:rsid w:val="00882548"/>
    <w:rsid w:val="00882843"/>
    <w:rsid w:val="00882B07"/>
    <w:rsid w:val="00882E54"/>
    <w:rsid w:val="00882F11"/>
    <w:rsid w:val="00882F96"/>
    <w:rsid w:val="00883D31"/>
    <w:rsid w:val="0088443C"/>
    <w:rsid w:val="008849D7"/>
    <w:rsid w:val="00884D76"/>
    <w:rsid w:val="008850DB"/>
    <w:rsid w:val="008857DE"/>
    <w:rsid w:val="00885B41"/>
    <w:rsid w:val="00885ED4"/>
    <w:rsid w:val="00886155"/>
    <w:rsid w:val="00886C67"/>
    <w:rsid w:val="00886CB4"/>
    <w:rsid w:val="008878FA"/>
    <w:rsid w:val="0089064E"/>
    <w:rsid w:val="0089094A"/>
    <w:rsid w:val="00890DE3"/>
    <w:rsid w:val="008910E5"/>
    <w:rsid w:val="00891B14"/>
    <w:rsid w:val="00891B32"/>
    <w:rsid w:val="00892625"/>
    <w:rsid w:val="00892BAC"/>
    <w:rsid w:val="00892F32"/>
    <w:rsid w:val="0089385E"/>
    <w:rsid w:val="00894ADC"/>
    <w:rsid w:val="00894F71"/>
    <w:rsid w:val="008956FB"/>
    <w:rsid w:val="008966BD"/>
    <w:rsid w:val="00896C79"/>
    <w:rsid w:val="00897774"/>
    <w:rsid w:val="00897918"/>
    <w:rsid w:val="008A1BDF"/>
    <w:rsid w:val="008A1DBD"/>
    <w:rsid w:val="008A1EFD"/>
    <w:rsid w:val="008A2CC7"/>
    <w:rsid w:val="008A330F"/>
    <w:rsid w:val="008A4C2F"/>
    <w:rsid w:val="008A4EEC"/>
    <w:rsid w:val="008A5210"/>
    <w:rsid w:val="008A5729"/>
    <w:rsid w:val="008A775F"/>
    <w:rsid w:val="008A7D53"/>
    <w:rsid w:val="008B0B7E"/>
    <w:rsid w:val="008B0BA4"/>
    <w:rsid w:val="008B1145"/>
    <w:rsid w:val="008B149A"/>
    <w:rsid w:val="008B1791"/>
    <w:rsid w:val="008B1844"/>
    <w:rsid w:val="008B251A"/>
    <w:rsid w:val="008B29E4"/>
    <w:rsid w:val="008B32A9"/>
    <w:rsid w:val="008B36C4"/>
    <w:rsid w:val="008B3846"/>
    <w:rsid w:val="008B38C6"/>
    <w:rsid w:val="008B3F25"/>
    <w:rsid w:val="008B4208"/>
    <w:rsid w:val="008B454D"/>
    <w:rsid w:val="008B4B08"/>
    <w:rsid w:val="008B4D96"/>
    <w:rsid w:val="008B4EEB"/>
    <w:rsid w:val="008B5151"/>
    <w:rsid w:val="008B55C1"/>
    <w:rsid w:val="008B59C8"/>
    <w:rsid w:val="008B5CAE"/>
    <w:rsid w:val="008B5E45"/>
    <w:rsid w:val="008B5FF5"/>
    <w:rsid w:val="008B63B1"/>
    <w:rsid w:val="008B645C"/>
    <w:rsid w:val="008B6E12"/>
    <w:rsid w:val="008B7164"/>
    <w:rsid w:val="008B77AA"/>
    <w:rsid w:val="008C035D"/>
    <w:rsid w:val="008C0EB6"/>
    <w:rsid w:val="008C1E8B"/>
    <w:rsid w:val="008C2414"/>
    <w:rsid w:val="008C265A"/>
    <w:rsid w:val="008C315E"/>
    <w:rsid w:val="008C3691"/>
    <w:rsid w:val="008C37C7"/>
    <w:rsid w:val="008C407C"/>
    <w:rsid w:val="008C4476"/>
    <w:rsid w:val="008C44C4"/>
    <w:rsid w:val="008C4CE3"/>
    <w:rsid w:val="008C4D8A"/>
    <w:rsid w:val="008C65B4"/>
    <w:rsid w:val="008C67EB"/>
    <w:rsid w:val="008C6FCF"/>
    <w:rsid w:val="008C7711"/>
    <w:rsid w:val="008D000A"/>
    <w:rsid w:val="008D00A4"/>
    <w:rsid w:val="008D015F"/>
    <w:rsid w:val="008D07A9"/>
    <w:rsid w:val="008D10DB"/>
    <w:rsid w:val="008D1193"/>
    <w:rsid w:val="008D125F"/>
    <w:rsid w:val="008D19B0"/>
    <w:rsid w:val="008D1F0A"/>
    <w:rsid w:val="008D1FCA"/>
    <w:rsid w:val="008D2993"/>
    <w:rsid w:val="008D2ECF"/>
    <w:rsid w:val="008D319B"/>
    <w:rsid w:val="008D36A8"/>
    <w:rsid w:val="008D434E"/>
    <w:rsid w:val="008D4E8E"/>
    <w:rsid w:val="008D59D0"/>
    <w:rsid w:val="008D5A1B"/>
    <w:rsid w:val="008D60A1"/>
    <w:rsid w:val="008D6194"/>
    <w:rsid w:val="008D6B66"/>
    <w:rsid w:val="008D6C50"/>
    <w:rsid w:val="008D6D8D"/>
    <w:rsid w:val="008D7391"/>
    <w:rsid w:val="008D78A8"/>
    <w:rsid w:val="008D7901"/>
    <w:rsid w:val="008E2153"/>
    <w:rsid w:val="008E22EB"/>
    <w:rsid w:val="008E24C2"/>
    <w:rsid w:val="008E24C4"/>
    <w:rsid w:val="008E53E5"/>
    <w:rsid w:val="008E56E6"/>
    <w:rsid w:val="008E5837"/>
    <w:rsid w:val="008E5A8B"/>
    <w:rsid w:val="008E6D4E"/>
    <w:rsid w:val="008E6EC9"/>
    <w:rsid w:val="008E7B08"/>
    <w:rsid w:val="008E7F3B"/>
    <w:rsid w:val="008F05C8"/>
    <w:rsid w:val="008F0A08"/>
    <w:rsid w:val="008F17F1"/>
    <w:rsid w:val="008F183D"/>
    <w:rsid w:val="008F24E9"/>
    <w:rsid w:val="008F2C37"/>
    <w:rsid w:val="008F3D51"/>
    <w:rsid w:val="008F4A91"/>
    <w:rsid w:val="008F56D2"/>
    <w:rsid w:val="008F5DF7"/>
    <w:rsid w:val="008F6BEF"/>
    <w:rsid w:val="008F7224"/>
    <w:rsid w:val="008F7C00"/>
    <w:rsid w:val="008F7C03"/>
    <w:rsid w:val="009004AA"/>
    <w:rsid w:val="00900976"/>
    <w:rsid w:val="009009AD"/>
    <w:rsid w:val="00901319"/>
    <w:rsid w:val="0090160A"/>
    <w:rsid w:val="0090363F"/>
    <w:rsid w:val="00903F5F"/>
    <w:rsid w:val="009047B3"/>
    <w:rsid w:val="00905C98"/>
    <w:rsid w:val="00905F93"/>
    <w:rsid w:val="00906428"/>
    <w:rsid w:val="00906956"/>
    <w:rsid w:val="00907789"/>
    <w:rsid w:val="00907CC6"/>
    <w:rsid w:val="009104EE"/>
    <w:rsid w:val="00910626"/>
    <w:rsid w:val="009107B7"/>
    <w:rsid w:val="00911609"/>
    <w:rsid w:val="00912E4D"/>
    <w:rsid w:val="009137D8"/>
    <w:rsid w:val="00914477"/>
    <w:rsid w:val="00914A30"/>
    <w:rsid w:val="0091575D"/>
    <w:rsid w:val="00915A70"/>
    <w:rsid w:val="00915DAE"/>
    <w:rsid w:val="00915E28"/>
    <w:rsid w:val="00916C56"/>
    <w:rsid w:val="009173D9"/>
    <w:rsid w:val="009208E0"/>
    <w:rsid w:val="0092204D"/>
    <w:rsid w:val="009234D5"/>
    <w:rsid w:val="009242EF"/>
    <w:rsid w:val="009244B6"/>
    <w:rsid w:val="0092534E"/>
    <w:rsid w:val="009253C5"/>
    <w:rsid w:val="00925567"/>
    <w:rsid w:val="00925586"/>
    <w:rsid w:val="00925B88"/>
    <w:rsid w:val="00926EE1"/>
    <w:rsid w:val="00931099"/>
    <w:rsid w:val="009313C9"/>
    <w:rsid w:val="0093145A"/>
    <w:rsid w:val="00931DA3"/>
    <w:rsid w:val="00932656"/>
    <w:rsid w:val="009329AD"/>
    <w:rsid w:val="00932D25"/>
    <w:rsid w:val="00932E1C"/>
    <w:rsid w:val="00932E45"/>
    <w:rsid w:val="0093316D"/>
    <w:rsid w:val="0093335A"/>
    <w:rsid w:val="00934D68"/>
    <w:rsid w:val="0093509E"/>
    <w:rsid w:val="00935F12"/>
    <w:rsid w:val="009362E5"/>
    <w:rsid w:val="00936431"/>
    <w:rsid w:val="0093677C"/>
    <w:rsid w:val="00937953"/>
    <w:rsid w:val="00937BE8"/>
    <w:rsid w:val="009412E5"/>
    <w:rsid w:val="00942122"/>
    <w:rsid w:val="00942DA3"/>
    <w:rsid w:val="00942DAB"/>
    <w:rsid w:val="0094447A"/>
    <w:rsid w:val="00944B59"/>
    <w:rsid w:val="00945D36"/>
    <w:rsid w:val="009464D8"/>
    <w:rsid w:val="0094693D"/>
    <w:rsid w:val="00947AE8"/>
    <w:rsid w:val="00950AE6"/>
    <w:rsid w:val="00951B3C"/>
    <w:rsid w:val="00951F4A"/>
    <w:rsid w:val="009538B9"/>
    <w:rsid w:val="00953D6A"/>
    <w:rsid w:val="00953F10"/>
    <w:rsid w:val="0095411D"/>
    <w:rsid w:val="00954986"/>
    <w:rsid w:val="00955370"/>
    <w:rsid w:val="00955758"/>
    <w:rsid w:val="00955DA4"/>
    <w:rsid w:val="009560AD"/>
    <w:rsid w:val="00956DA0"/>
    <w:rsid w:val="00957465"/>
    <w:rsid w:val="00957DA3"/>
    <w:rsid w:val="00960156"/>
    <w:rsid w:val="0096029C"/>
    <w:rsid w:val="0096143C"/>
    <w:rsid w:val="00961542"/>
    <w:rsid w:val="009618E8"/>
    <w:rsid w:val="009621E7"/>
    <w:rsid w:val="009622AA"/>
    <w:rsid w:val="00962465"/>
    <w:rsid w:val="009629DC"/>
    <w:rsid w:val="00963949"/>
    <w:rsid w:val="00963CCB"/>
    <w:rsid w:val="00963CF5"/>
    <w:rsid w:val="009640EF"/>
    <w:rsid w:val="0096422A"/>
    <w:rsid w:val="00964270"/>
    <w:rsid w:val="0096434B"/>
    <w:rsid w:val="00965834"/>
    <w:rsid w:val="0096615A"/>
    <w:rsid w:val="00966257"/>
    <w:rsid w:val="009667A4"/>
    <w:rsid w:val="009671AD"/>
    <w:rsid w:val="00967902"/>
    <w:rsid w:val="00967A22"/>
    <w:rsid w:val="00970B9F"/>
    <w:rsid w:val="00970C47"/>
    <w:rsid w:val="00970FFF"/>
    <w:rsid w:val="0097100F"/>
    <w:rsid w:val="0097123C"/>
    <w:rsid w:val="00971796"/>
    <w:rsid w:val="00971CF2"/>
    <w:rsid w:val="00972883"/>
    <w:rsid w:val="00973B3C"/>
    <w:rsid w:val="00975294"/>
    <w:rsid w:val="00975665"/>
    <w:rsid w:val="00975A29"/>
    <w:rsid w:val="00976432"/>
    <w:rsid w:val="0097663A"/>
    <w:rsid w:val="00976652"/>
    <w:rsid w:val="009803D8"/>
    <w:rsid w:val="00980E24"/>
    <w:rsid w:val="00981457"/>
    <w:rsid w:val="00981691"/>
    <w:rsid w:val="0098175D"/>
    <w:rsid w:val="00981860"/>
    <w:rsid w:val="0098313A"/>
    <w:rsid w:val="00983B6A"/>
    <w:rsid w:val="009865A1"/>
    <w:rsid w:val="00986774"/>
    <w:rsid w:val="0098753F"/>
    <w:rsid w:val="00990164"/>
    <w:rsid w:val="0099024C"/>
    <w:rsid w:val="009903A7"/>
    <w:rsid w:val="00990427"/>
    <w:rsid w:val="00990876"/>
    <w:rsid w:val="00990B92"/>
    <w:rsid w:val="00993255"/>
    <w:rsid w:val="00993673"/>
    <w:rsid w:val="00993A9C"/>
    <w:rsid w:val="00993D94"/>
    <w:rsid w:val="00994367"/>
    <w:rsid w:val="00995F3B"/>
    <w:rsid w:val="00995F90"/>
    <w:rsid w:val="00996598"/>
    <w:rsid w:val="00997BC5"/>
    <w:rsid w:val="00997FFE"/>
    <w:rsid w:val="009A1241"/>
    <w:rsid w:val="009A2055"/>
    <w:rsid w:val="009A2171"/>
    <w:rsid w:val="009A2FCA"/>
    <w:rsid w:val="009A3232"/>
    <w:rsid w:val="009A3549"/>
    <w:rsid w:val="009A42BF"/>
    <w:rsid w:val="009A4A75"/>
    <w:rsid w:val="009A4CB9"/>
    <w:rsid w:val="009A535D"/>
    <w:rsid w:val="009A570A"/>
    <w:rsid w:val="009A633B"/>
    <w:rsid w:val="009A7A09"/>
    <w:rsid w:val="009B036B"/>
    <w:rsid w:val="009B03C8"/>
    <w:rsid w:val="009B0597"/>
    <w:rsid w:val="009B1F5D"/>
    <w:rsid w:val="009B2852"/>
    <w:rsid w:val="009B2968"/>
    <w:rsid w:val="009B324D"/>
    <w:rsid w:val="009B326D"/>
    <w:rsid w:val="009B32A4"/>
    <w:rsid w:val="009B3EC2"/>
    <w:rsid w:val="009B4676"/>
    <w:rsid w:val="009B4F56"/>
    <w:rsid w:val="009B670D"/>
    <w:rsid w:val="009B6D91"/>
    <w:rsid w:val="009B74BF"/>
    <w:rsid w:val="009B7A35"/>
    <w:rsid w:val="009B7A73"/>
    <w:rsid w:val="009C0001"/>
    <w:rsid w:val="009C15B6"/>
    <w:rsid w:val="009C1800"/>
    <w:rsid w:val="009C1E40"/>
    <w:rsid w:val="009C271A"/>
    <w:rsid w:val="009C2729"/>
    <w:rsid w:val="009C27A4"/>
    <w:rsid w:val="009C2B77"/>
    <w:rsid w:val="009C324A"/>
    <w:rsid w:val="009C3366"/>
    <w:rsid w:val="009C369B"/>
    <w:rsid w:val="009C4B19"/>
    <w:rsid w:val="009C59E0"/>
    <w:rsid w:val="009C6296"/>
    <w:rsid w:val="009C692B"/>
    <w:rsid w:val="009D0567"/>
    <w:rsid w:val="009D063A"/>
    <w:rsid w:val="009D129B"/>
    <w:rsid w:val="009D155C"/>
    <w:rsid w:val="009D19D4"/>
    <w:rsid w:val="009D1C44"/>
    <w:rsid w:val="009D31D5"/>
    <w:rsid w:val="009D3BEA"/>
    <w:rsid w:val="009D458C"/>
    <w:rsid w:val="009D57C0"/>
    <w:rsid w:val="009D62E0"/>
    <w:rsid w:val="009D634B"/>
    <w:rsid w:val="009D6415"/>
    <w:rsid w:val="009D7465"/>
    <w:rsid w:val="009D7521"/>
    <w:rsid w:val="009D7632"/>
    <w:rsid w:val="009D76BB"/>
    <w:rsid w:val="009D79FF"/>
    <w:rsid w:val="009E00FF"/>
    <w:rsid w:val="009E01A1"/>
    <w:rsid w:val="009E045B"/>
    <w:rsid w:val="009E0986"/>
    <w:rsid w:val="009E0D8D"/>
    <w:rsid w:val="009E3245"/>
    <w:rsid w:val="009E4374"/>
    <w:rsid w:val="009E4813"/>
    <w:rsid w:val="009E4A25"/>
    <w:rsid w:val="009E5601"/>
    <w:rsid w:val="009E6A2E"/>
    <w:rsid w:val="009E6A99"/>
    <w:rsid w:val="009E755B"/>
    <w:rsid w:val="009F0B73"/>
    <w:rsid w:val="009F1FF2"/>
    <w:rsid w:val="009F2706"/>
    <w:rsid w:val="009F2CF8"/>
    <w:rsid w:val="009F31D1"/>
    <w:rsid w:val="009F3577"/>
    <w:rsid w:val="009F41F0"/>
    <w:rsid w:val="009F424D"/>
    <w:rsid w:val="009F48FC"/>
    <w:rsid w:val="009F54F8"/>
    <w:rsid w:val="009F5F18"/>
    <w:rsid w:val="009F5F1F"/>
    <w:rsid w:val="009F6BDE"/>
    <w:rsid w:val="009F6D91"/>
    <w:rsid w:val="009F7C79"/>
    <w:rsid w:val="00A00433"/>
    <w:rsid w:val="00A011E2"/>
    <w:rsid w:val="00A01A4A"/>
    <w:rsid w:val="00A02265"/>
    <w:rsid w:val="00A022B7"/>
    <w:rsid w:val="00A02D90"/>
    <w:rsid w:val="00A03154"/>
    <w:rsid w:val="00A031C1"/>
    <w:rsid w:val="00A03240"/>
    <w:rsid w:val="00A034A3"/>
    <w:rsid w:val="00A03C8D"/>
    <w:rsid w:val="00A04BF6"/>
    <w:rsid w:val="00A050AF"/>
    <w:rsid w:val="00A054FB"/>
    <w:rsid w:val="00A05A7B"/>
    <w:rsid w:val="00A062CD"/>
    <w:rsid w:val="00A072D0"/>
    <w:rsid w:val="00A07ED6"/>
    <w:rsid w:val="00A106A5"/>
    <w:rsid w:val="00A106A6"/>
    <w:rsid w:val="00A1105F"/>
    <w:rsid w:val="00A117A0"/>
    <w:rsid w:val="00A11BE5"/>
    <w:rsid w:val="00A124A4"/>
    <w:rsid w:val="00A12658"/>
    <w:rsid w:val="00A12A55"/>
    <w:rsid w:val="00A12CF8"/>
    <w:rsid w:val="00A130A8"/>
    <w:rsid w:val="00A13737"/>
    <w:rsid w:val="00A13799"/>
    <w:rsid w:val="00A138F7"/>
    <w:rsid w:val="00A1435D"/>
    <w:rsid w:val="00A151DC"/>
    <w:rsid w:val="00A153A2"/>
    <w:rsid w:val="00A154ED"/>
    <w:rsid w:val="00A1559B"/>
    <w:rsid w:val="00A15B8B"/>
    <w:rsid w:val="00A16CE5"/>
    <w:rsid w:val="00A177C0"/>
    <w:rsid w:val="00A17F80"/>
    <w:rsid w:val="00A219B5"/>
    <w:rsid w:val="00A21C2D"/>
    <w:rsid w:val="00A21E47"/>
    <w:rsid w:val="00A220AA"/>
    <w:rsid w:val="00A23009"/>
    <w:rsid w:val="00A23767"/>
    <w:rsid w:val="00A23D5F"/>
    <w:rsid w:val="00A24575"/>
    <w:rsid w:val="00A25290"/>
    <w:rsid w:val="00A2562A"/>
    <w:rsid w:val="00A25AF2"/>
    <w:rsid w:val="00A25B5A"/>
    <w:rsid w:val="00A25F47"/>
    <w:rsid w:val="00A2617A"/>
    <w:rsid w:val="00A261D7"/>
    <w:rsid w:val="00A267C0"/>
    <w:rsid w:val="00A2694B"/>
    <w:rsid w:val="00A26DD6"/>
    <w:rsid w:val="00A272AF"/>
    <w:rsid w:val="00A27AAF"/>
    <w:rsid w:val="00A302EE"/>
    <w:rsid w:val="00A312CA"/>
    <w:rsid w:val="00A32954"/>
    <w:rsid w:val="00A3362A"/>
    <w:rsid w:val="00A33C57"/>
    <w:rsid w:val="00A341E1"/>
    <w:rsid w:val="00A3434E"/>
    <w:rsid w:val="00A3435A"/>
    <w:rsid w:val="00A34890"/>
    <w:rsid w:val="00A34CFF"/>
    <w:rsid w:val="00A35251"/>
    <w:rsid w:val="00A358AD"/>
    <w:rsid w:val="00A35902"/>
    <w:rsid w:val="00A36B3C"/>
    <w:rsid w:val="00A37712"/>
    <w:rsid w:val="00A37735"/>
    <w:rsid w:val="00A377F0"/>
    <w:rsid w:val="00A37DE9"/>
    <w:rsid w:val="00A40581"/>
    <w:rsid w:val="00A41744"/>
    <w:rsid w:val="00A41EE2"/>
    <w:rsid w:val="00A42950"/>
    <w:rsid w:val="00A4404A"/>
    <w:rsid w:val="00A44A2B"/>
    <w:rsid w:val="00A44B8D"/>
    <w:rsid w:val="00A46016"/>
    <w:rsid w:val="00A46135"/>
    <w:rsid w:val="00A5071A"/>
    <w:rsid w:val="00A50EB0"/>
    <w:rsid w:val="00A51444"/>
    <w:rsid w:val="00A5187C"/>
    <w:rsid w:val="00A51A78"/>
    <w:rsid w:val="00A521D8"/>
    <w:rsid w:val="00A526BE"/>
    <w:rsid w:val="00A526D9"/>
    <w:rsid w:val="00A52994"/>
    <w:rsid w:val="00A52A56"/>
    <w:rsid w:val="00A52C1E"/>
    <w:rsid w:val="00A535B7"/>
    <w:rsid w:val="00A54967"/>
    <w:rsid w:val="00A54C73"/>
    <w:rsid w:val="00A56153"/>
    <w:rsid w:val="00A57A23"/>
    <w:rsid w:val="00A60F79"/>
    <w:rsid w:val="00A61E96"/>
    <w:rsid w:val="00A620A7"/>
    <w:rsid w:val="00A62540"/>
    <w:rsid w:val="00A62A81"/>
    <w:rsid w:val="00A62B79"/>
    <w:rsid w:val="00A62CF2"/>
    <w:rsid w:val="00A6304A"/>
    <w:rsid w:val="00A631A2"/>
    <w:rsid w:val="00A63739"/>
    <w:rsid w:val="00A638CE"/>
    <w:rsid w:val="00A63B5F"/>
    <w:rsid w:val="00A63EE9"/>
    <w:rsid w:val="00A6412D"/>
    <w:rsid w:val="00A64252"/>
    <w:rsid w:val="00A64DF0"/>
    <w:rsid w:val="00A651A8"/>
    <w:rsid w:val="00A65EE3"/>
    <w:rsid w:val="00A67329"/>
    <w:rsid w:val="00A67A87"/>
    <w:rsid w:val="00A67D87"/>
    <w:rsid w:val="00A704AD"/>
    <w:rsid w:val="00A70EDD"/>
    <w:rsid w:val="00A712E2"/>
    <w:rsid w:val="00A71399"/>
    <w:rsid w:val="00A71EE8"/>
    <w:rsid w:val="00A720C0"/>
    <w:rsid w:val="00A721DA"/>
    <w:rsid w:val="00A72A0F"/>
    <w:rsid w:val="00A72E7E"/>
    <w:rsid w:val="00A73FAF"/>
    <w:rsid w:val="00A7419A"/>
    <w:rsid w:val="00A7515E"/>
    <w:rsid w:val="00A754ED"/>
    <w:rsid w:val="00A75F97"/>
    <w:rsid w:val="00A76A8C"/>
    <w:rsid w:val="00A76B19"/>
    <w:rsid w:val="00A77AB5"/>
    <w:rsid w:val="00A80E87"/>
    <w:rsid w:val="00A814EA"/>
    <w:rsid w:val="00A81FAE"/>
    <w:rsid w:val="00A82334"/>
    <w:rsid w:val="00A82423"/>
    <w:rsid w:val="00A825C0"/>
    <w:rsid w:val="00A82B3B"/>
    <w:rsid w:val="00A82C81"/>
    <w:rsid w:val="00A8461A"/>
    <w:rsid w:val="00A84664"/>
    <w:rsid w:val="00A856BF"/>
    <w:rsid w:val="00A859F3"/>
    <w:rsid w:val="00A8620D"/>
    <w:rsid w:val="00A86FE7"/>
    <w:rsid w:val="00A872AB"/>
    <w:rsid w:val="00A87543"/>
    <w:rsid w:val="00A8776D"/>
    <w:rsid w:val="00A907C2"/>
    <w:rsid w:val="00A909FC"/>
    <w:rsid w:val="00A91640"/>
    <w:rsid w:val="00A91715"/>
    <w:rsid w:val="00A92028"/>
    <w:rsid w:val="00A92038"/>
    <w:rsid w:val="00A92B65"/>
    <w:rsid w:val="00A92DE7"/>
    <w:rsid w:val="00A93088"/>
    <w:rsid w:val="00A93490"/>
    <w:rsid w:val="00A93AFE"/>
    <w:rsid w:val="00A9423C"/>
    <w:rsid w:val="00A9433B"/>
    <w:rsid w:val="00A947C4"/>
    <w:rsid w:val="00A954E3"/>
    <w:rsid w:val="00A96C4C"/>
    <w:rsid w:val="00A972CC"/>
    <w:rsid w:val="00A9749A"/>
    <w:rsid w:val="00A978DA"/>
    <w:rsid w:val="00AA01F5"/>
    <w:rsid w:val="00AA0506"/>
    <w:rsid w:val="00AA0BAE"/>
    <w:rsid w:val="00AA143F"/>
    <w:rsid w:val="00AA1A12"/>
    <w:rsid w:val="00AA1C43"/>
    <w:rsid w:val="00AA41F8"/>
    <w:rsid w:val="00AA5ED9"/>
    <w:rsid w:val="00AA6517"/>
    <w:rsid w:val="00AB01AE"/>
    <w:rsid w:val="00AB0695"/>
    <w:rsid w:val="00AB0C5B"/>
    <w:rsid w:val="00AB0CEC"/>
    <w:rsid w:val="00AB0E88"/>
    <w:rsid w:val="00AB0F98"/>
    <w:rsid w:val="00AB134F"/>
    <w:rsid w:val="00AB1516"/>
    <w:rsid w:val="00AB1E25"/>
    <w:rsid w:val="00AB2550"/>
    <w:rsid w:val="00AB2D1B"/>
    <w:rsid w:val="00AB2F5F"/>
    <w:rsid w:val="00AB3521"/>
    <w:rsid w:val="00AB38F8"/>
    <w:rsid w:val="00AB3A60"/>
    <w:rsid w:val="00AB53B2"/>
    <w:rsid w:val="00AB6899"/>
    <w:rsid w:val="00AB6FC0"/>
    <w:rsid w:val="00AB74F8"/>
    <w:rsid w:val="00AB7BEA"/>
    <w:rsid w:val="00AC0287"/>
    <w:rsid w:val="00AC02EC"/>
    <w:rsid w:val="00AC08D6"/>
    <w:rsid w:val="00AC0E83"/>
    <w:rsid w:val="00AC2AAF"/>
    <w:rsid w:val="00AC37C8"/>
    <w:rsid w:val="00AC398E"/>
    <w:rsid w:val="00AC44D4"/>
    <w:rsid w:val="00AC4E8B"/>
    <w:rsid w:val="00AC594E"/>
    <w:rsid w:val="00AC643F"/>
    <w:rsid w:val="00AC652F"/>
    <w:rsid w:val="00AC69C2"/>
    <w:rsid w:val="00AC7230"/>
    <w:rsid w:val="00AC7287"/>
    <w:rsid w:val="00AC7AE2"/>
    <w:rsid w:val="00AC7E70"/>
    <w:rsid w:val="00AD0785"/>
    <w:rsid w:val="00AD0DE4"/>
    <w:rsid w:val="00AD123E"/>
    <w:rsid w:val="00AD1D30"/>
    <w:rsid w:val="00AD2597"/>
    <w:rsid w:val="00AD273E"/>
    <w:rsid w:val="00AD2FC4"/>
    <w:rsid w:val="00AD3129"/>
    <w:rsid w:val="00AD35D5"/>
    <w:rsid w:val="00AD3699"/>
    <w:rsid w:val="00AD433D"/>
    <w:rsid w:val="00AD45B1"/>
    <w:rsid w:val="00AD4E31"/>
    <w:rsid w:val="00AD5449"/>
    <w:rsid w:val="00AD5BF4"/>
    <w:rsid w:val="00AD6AEC"/>
    <w:rsid w:val="00AD6EC5"/>
    <w:rsid w:val="00AD725E"/>
    <w:rsid w:val="00AD7A83"/>
    <w:rsid w:val="00AD7ADF"/>
    <w:rsid w:val="00AE052D"/>
    <w:rsid w:val="00AE112B"/>
    <w:rsid w:val="00AE1143"/>
    <w:rsid w:val="00AE13AA"/>
    <w:rsid w:val="00AE156C"/>
    <w:rsid w:val="00AE2774"/>
    <w:rsid w:val="00AE2849"/>
    <w:rsid w:val="00AE28A2"/>
    <w:rsid w:val="00AE2DC9"/>
    <w:rsid w:val="00AE4053"/>
    <w:rsid w:val="00AE5925"/>
    <w:rsid w:val="00AE5E80"/>
    <w:rsid w:val="00AE6646"/>
    <w:rsid w:val="00AE7543"/>
    <w:rsid w:val="00AE756A"/>
    <w:rsid w:val="00AE7972"/>
    <w:rsid w:val="00AE7B1B"/>
    <w:rsid w:val="00AE7C6C"/>
    <w:rsid w:val="00AF002A"/>
    <w:rsid w:val="00AF03D7"/>
    <w:rsid w:val="00AF0417"/>
    <w:rsid w:val="00AF09C3"/>
    <w:rsid w:val="00AF0A9C"/>
    <w:rsid w:val="00AF1218"/>
    <w:rsid w:val="00AF2FC8"/>
    <w:rsid w:val="00AF4253"/>
    <w:rsid w:val="00AF4AA2"/>
    <w:rsid w:val="00AF5307"/>
    <w:rsid w:val="00AF5447"/>
    <w:rsid w:val="00AF5F30"/>
    <w:rsid w:val="00AF6618"/>
    <w:rsid w:val="00AF666A"/>
    <w:rsid w:val="00AF7268"/>
    <w:rsid w:val="00AF781B"/>
    <w:rsid w:val="00AF7850"/>
    <w:rsid w:val="00AF7EDA"/>
    <w:rsid w:val="00B02616"/>
    <w:rsid w:val="00B02A8A"/>
    <w:rsid w:val="00B03B41"/>
    <w:rsid w:val="00B04A7E"/>
    <w:rsid w:val="00B04E88"/>
    <w:rsid w:val="00B052B0"/>
    <w:rsid w:val="00B0570A"/>
    <w:rsid w:val="00B0586F"/>
    <w:rsid w:val="00B06966"/>
    <w:rsid w:val="00B07224"/>
    <w:rsid w:val="00B077C1"/>
    <w:rsid w:val="00B07DBF"/>
    <w:rsid w:val="00B103F0"/>
    <w:rsid w:val="00B1169C"/>
    <w:rsid w:val="00B117CB"/>
    <w:rsid w:val="00B124FC"/>
    <w:rsid w:val="00B12D38"/>
    <w:rsid w:val="00B12EA8"/>
    <w:rsid w:val="00B13704"/>
    <w:rsid w:val="00B13E32"/>
    <w:rsid w:val="00B141E3"/>
    <w:rsid w:val="00B1515B"/>
    <w:rsid w:val="00B15651"/>
    <w:rsid w:val="00B158FF"/>
    <w:rsid w:val="00B15C27"/>
    <w:rsid w:val="00B16DEF"/>
    <w:rsid w:val="00B206F4"/>
    <w:rsid w:val="00B21736"/>
    <w:rsid w:val="00B21C7C"/>
    <w:rsid w:val="00B21E2D"/>
    <w:rsid w:val="00B220CE"/>
    <w:rsid w:val="00B22755"/>
    <w:rsid w:val="00B228E9"/>
    <w:rsid w:val="00B25026"/>
    <w:rsid w:val="00B258D1"/>
    <w:rsid w:val="00B30387"/>
    <w:rsid w:val="00B309B0"/>
    <w:rsid w:val="00B30E5B"/>
    <w:rsid w:val="00B31416"/>
    <w:rsid w:val="00B317EB"/>
    <w:rsid w:val="00B31934"/>
    <w:rsid w:val="00B3194C"/>
    <w:rsid w:val="00B322A3"/>
    <w:rsid w:val="00B328C5"/>
    <w:rsid w:val="00B32D7B"/>
    <w:rsid w:val="00B32FB7"/>
    <w:rsid w:val="00B334C2"/>
    <w:rsid w:val="00B33C16"/>
    <w:rsid w:val="00B346F9"/>
    <w:rsid w:val="00B353ED"/>
    <w:rsid w:val="00B35BA0"/>
    <w:rsid w:val="00B369B0"/>
    <w:rsid w:val="00B36BEC"/>
    <w:rsid w:val="00B37849"/>
    <w:rsid w:val="00B401F3"/>
    <w:rsid w:val="00B4093D"/>
    <w:rsid w:val="00B4094C"/>
    <w:rsid w:val="00B40D08"/>
    <w:rsid w:val="00B41B24"/>
    <w:rsid w:val="00B427E3"/>
    <w:rsid w:val="00B42DA8"/>
    <w:rsid w:val="00B435A1"/>
    <w:rsid w:val="00B4374D"/>
    <w:rsid w:val="00B439F8"/>
    <w:rsid w:val="00B43CE0"/>
    <w:rsid w:val="00B43D42"/>
    <w:rsid w:val="00B43E92"/>
    <w:rsid w:val="00B44042"/>
    <w:rsid w:val="00B4413F"/>
    <w:rsid w:val="00B44442"/>
    <w:rsid w:val="00B4545E"/>
    <w:rsid w:val="00B45A14"/>
    <w:rsid w:val="00B45B65"/>
    <w:rsid w:val="00B45F2D"/>
    <w:rsid w:val="00B45FD0"/>
    <w:rsid w:val="00B466A3"/>
    <w:rsid w:val="00B46F20"/>
    <w:rsid w:val="00B47B2A"/>
    <w:rsid w:val="00B50ABC"/>
    <w:rsid w:val="00B50BB6"/>
    <w:rsid w:val="00B51DA2"/>
    <w:rsid w:val="00B52F0C"/>
    <w:rsid w:val="00B54DFB"/>
    <w:rsid w:val="00B54FB9"/>
    <w:rsid w:val="00B558A8"/>
    <w:rsid w:val="00B56D74"/>
    <w:rsid w:val="00B57E4F"/>
    <w:rsid w:val="00B61DC1"/>
    <w:rsid w:val="00B62160"/>
    <w:rsid w:val="00B62BF4"/>
    <w:rsid w:val="00B62E4F"/>
    <w:rsid w:val="00B62E9B"/>
    <w:rsid w:val="00B63A2D"/>
    <w:rsid w:val="00B63EE6"/>
    <w:rsid w:val="00B64297"/>
    <w:rsid w:val="00B6440C"/>
    <w:rsid w:val="00B64B3A"/>
    <w:rsid w:val="00B64FF1"/>
    <w:rsid w:val="00B6548B"/>
    <w:rsid w:val="00B654CD"/>
    <w:rsid w:val="00B65B35"/>
    <w:rsid w:val="00B65F5F"/>
    <w:rsid w:val="00B662C5"/>
    <w:rsid w:val="00B66839"/>
    <w:rsid w:val="00B67027"/>
    <w:rsid w:val="00B67304"/>
    <w:rsid w:val="00B67905"/>
    <w:rsid w:val="00B67A47"/>
    <w:rsid w:val="00B67C8F"/>
    <w:rsid w:val="00B67E15"/>
    <w:rsid w:val="00B7022A"/>
    <w:rsid w:val="00B70AA8"/>
    <w:rsid w:val="00B70FD1"/>
    <w:rsid w:val="00B71697"/>
    <w:rsid w:val="00B72C5D"/>
    <w:rsid w:val="00B74540"/>
    <w:rsid w:val="00B74FF6"/>
    <w:rsid w:val="00B7518A"/>
    <w:rsid w:val="00B753CB"/>
    <w:rsid w:val="00B75BA9"/>
    <w:rsid w:val="00B75D22"/>
    <w:rsid w:val="00B7646D"/>
    <w:rsid w:val="00B767DF"/>
    <w:rsid w:val="00B76976"/>
    <w:rsid w:val="00B77D15"/>
    <w:rsid w:val="00B81B4F"/>
    <w:rsid w:val="00B822CB"/>
    <w:rsid w:val="00B8298E"/>
    <w:rsid w:val="00B83CD9"/>
    <w:rsid w:val="00B84201"/>
    <w:rsid w:val="00B848C3"/>
    <w:rsid w:val="00B84D22"/>
    <w:rsid w:val="00B84F91"/>
    <w:rsid w:val="00B85029"/>
    <w:rsid w:val="00B8726D"/>
    <w:rsid w:val="00B8785A"/>
    <w:rsid w:val="00B900CE"/>
    <w:rsid w:val="00B9058C"/>
    <w:rsid w:val="00B90AE0"/>
    <w:rsid w:val="00B90EDB"/>
    <w:rsid w:val="00B92CE3"/>
    <w:rsid w:val="00B93AFB"/>
    <w:rsid w:val="00B93C8E"/>
    <w:rsid w:val="00B93E9F"/>
    <w:rsid w:val="00B949FD"/>
    <w:rsid w:val="00B94A68"/>
    <w:rsid w:val="00B95F46"/>
    <w:rsid w:val="00B972DF"/>
    <w:rsid w:val="00B9765D"/>
    <w:rsid w:val="00BA0C62"/>
    <w:rsid w:val="00BA0D13"/>
    <w:rsid w:val="00BA150C"/>
    <w:rsid w:val="00BA179B"/>
    <w:rsid w:val="00BA26C0"/>
    <w:rsid w:val="00BA418C"/>
    <w:rsid w:val="00BA4BC1"/>
    <w:rsid w:val="00BA4F53"/>
    <w:rsid w:val="00BA51B8"/>
    <w:rsid w:val="00BA5D5C"/>
    <w:rsid w:val="00BA5FB4"/>
    <w:rsid w:val="00BA6F64"/>
    <w:rsid w:val="00BA74A2"/>
    <w:rsid w:val="00BA74E5"/>
    <w:rsid w:val="00BA7597"/>
    <w:rsid w:val="00BA7E78"/>
    <w:rsid w:val="00BB0C4D"/>
    <w:rsid w:val="00BB0DEE"/>
    <w:rsid w:val="00BB11D4"/>
    <w:rsid w:val="00BB2A9F"/>
    <w:rsid w:val="00BB2BE7"/>
    <w:rsid w:val="00BB3193"/>
    <w:rsid w:val="00BB3A4E"/>
    <w:rsid w:val="00BB3DEE"/>
    <w:rsid w:val="00BB3ECB"/>
    <w:rsid w:val="00BB4F42"/>
    <w:rsid w:val="00BB5CDD"/>
    <w:rsid w:val="00BB62FA"/>
    <w:rsid w:val="00BB63AD"/>
    <w:rsid w:val="00BB6733"/>
    <w:rsid w:val="00BB691F"/>
    <w:rsid w:val="00BB75E7"/>
    <w:rsid w:val="00BC02A8"/>
    <w:rsid w:val="00BC04C1"/>
    <w:rsid w:val="00BC0CAB"/>
    <w:rsid w:val="00BC2018"/>
    <w:rsid w:val="00BC3E44"/>
    <w:rsid w:val="00BC3FEA"/>
    <w:rsid w:val="00BC42E1"/>
    <w:rsid w:val="00BC52EB"/>
    <w:rsid w:val="00BC5842"/>
    <w:rsid w:val="00BC5BDD"/>
    <w:rsid w:val="00BC610C"/>
    <w:rsid w:val="00BC634C"/>
    <w:rsid w:val="00BC63C1"/>
    <w:rsid w:val="00BC6620"/>
    <w:rsid w:val="00BC6F5E"/>
    <w:rsid w:val="00BC7943"/>
    <w:rsid w:val="00BC7B7D"/>
    <w:rsid w:val="00BC7DF6"/>
    <w:rsid w:val="00BC7F83"/>
    <w:rsid w:val="00BD0484"/>
    <w:rsid w:val="00BD0992"/>
    <w:rsid w:val="00BD0B32"/>
    <w:rsid w:val="00BD14BC"/>
    <w:rsid w:val="00BD2AAE"/>
    <w:rsid w:val="00BD2E3C"/>
    <w:rsid w:val="00BD33D9"/>
    <w:rsid w:val="00BD4172"/>
    <w:rsid w:val="00BD5418"/>
    <w:rsid w:val="00BD5C4A"/>
    <w:rsid w:val="00BD62FC"/>
    <w:rsid w:val="00BD66A6"/>
    <w:rsid w:val="00BD692F"/>
    <w:rsid w:val="00BE03A5"/>
    <w:rsid w:val="00BE04E0"/>
    <w:rsid w:val="00BE07FA"/>
    <w:rsid w:val="00BE10D0"/>
    <w:rsid w:val="00BE2578"/>
    <w:rsid w:val="00BE2A42"/>
    <w:rsid w:val="00BE5823"/>
    <w:rsid w:val="00BE6E73"/>
    <w:rsid w:val="00BE7474"/>
    <w:rsid w:val="00BF0626"/>
    <w:rsid w:val="00BF0FD9"/>
    <w:rsid w:val="00BF159B"/>
    <w:rsid w:val="00BF1727"/>
    <w:rsid w:val="00BF1AA8"/>
    <w:rsid w:val="00BF1B62"/>
    <w:rsid w:val="00BF285E"/>
    <w:rsid w:val="00BF2BCF"/>
    <w:rsid w:val="00BF2EB6"/>
    <w:rsid w:val="00BF529D"/>
    <w:rsid w:val="00BF56BC"/>
    <w:rsid w:val="00BF63FA"/>
    <w:rsid w:val="00BF668A"/>
    <w:rsid w:val="00BF69FC"/>
    <w:rsid w:val="00BF6A89"/>
    <w:rsid w:val="00BF7045"/>
    <w:rsid w:val="00BF77E6"/>
    <w:rsid w:val="00C0030F"/>
    <w:rsid w:val="00C00AAF"/>
    <w:rsid w:val="00C01126"/>
    <w:rsid w:val="00C01A91"/>
    <w:rsid w:val="00C024C9"/>
    <w:rsid w:val="00C02C35"/>
    <w:rsid w:val="00C02C71"/>
    <w:rsid w:val="00C03E91"/>
    <w:rsid w:val="00C03EE9"/>
    <w:rsid w:val="00C03F90"/>
    <w:rsid w:val="00C03FA1"/>
    <w:rsid w:val="00C04FBF"/>
    <w:rsid w:val="00C05BEC"/>
    <w:rsid w:val="00C06039"/>
    <w:rsid w:val="00C077AE"/>
    <w:rsid w:val="00C07B35"/>
    <w:rsid w:val="00C10036"/>
    <w:rsid w:val="00C101A2"/>
    <w:rsid w:val="00C1028E"/>
    <w:rsid w:val="00C10B7C"/>
    <w:rsid w:val="00C10DC1"/>
    <w:rsid w:val="00C10F55"/>
    <w:rsid w:val="00C113B4"/>
    <w:rsid w:val="00C11ABD"/>
    <w:rsid w:val="00C12952"/>
    <w:rsid w:val="00C133AB"/>
    <w:rsid w:val="00C139D2"/>
    <w:rsid w:val="00C142C6"/>
    <w:rsid w:val="00C14C9E"/>
    <w:rsid w:val="00C157BA"/>
    <w:rsid w:val="00C166B8"/>
    <w:rsid w:val="00C20193"/>
    <w:rsid w:val="00C21B5C"/>
    <w:rsid w:val="00C21C3B"/>
    <w:rsid w:val="00C21C99"/>
    <w:rsid w:val="00C23763"/>
    <w:rsid w:val="00C24390"/>
    <w:rsid w:val="00C247B3"/>
    <w:rsid w:val="00C247FE"/>
    <w:rsid w:val="00C24F91"/>
    <w:rsid w:val="00C2525C"/>
    <w:rsid w:val="00C25AEC"/>
    <w:rsid w:val="00C26D9E"/>
    <w:rsid w:val="00C26DE6"/>
    <w:rsid w:val="00C305F7"/>
    <w:rsid w:val="00C30832"/>
    <w:rsid w:val="00C31314"/>
    <w:rsid w:val="00C31969"/>
    <w:rsid w:val="00C31E2D"/>
    <w:rsid w:val="00C3277D"/>
    <w:rsid w:val="00C33482"/>
    <w:rsid w:val="00C334A2"/>
    <w:rsid w:val="00C3357A"/>
    <w:rsid w:val="00C34154"/>
    <w:rsid w:val="00C34398"/>
    <w:rsid w:val="00C35C89"/>
    <w:rsid w:val="00C368A4"/>
    <w:rsid w:val="00C37DD2"/>
    <w:rsid w:val="00C403B3"/>
    <w:rsid w:val="00C411E6"/>
    <w:rsid w:val="00C425D9"/>
    <w:rsid w:val="00C42F26"/>
    <w:rsid w:val="00C435AB"/>
    <w:rsid w:val="00C43D58"/>
    <w:rsid w:val="00C440C5"/>
    <w:rsid w:val="00C44CDF"/>
    <w:rsid w:val="00C45288"/>
    <w:rsid w:val="00C45D84"/>
    <w:rsid w:val="00C45F47"/>
    <w:rsid w:val="00C47344"/>
    <w:rsid w:val="00C474AF"/>
    <w:rsid w:val="00C47CB2"/>
    <w:rsid w:val="00C50703"/>
    <w:rsid w:val="00C524E6"/>
    <w:rsid w:val="00C5266A"/>
    <w:rsid w:val="00C53483"/>
    <w:rsid w:val="00C537F6"/>
    <w:rsid w:val="00C5428E"/>
    <w:rsid w:val="00C542FC"/>
    <w:rsid w:val="00C54308"/>
    <w:rsid w:val="00C54753"/>
    <w:rsid w:val="00C54E1C"/>
    <w:rsid w:val="00C55692"/>
    <w:rsid w:val="00C55716"/>
    <w:rsid w:val="00C558CA"/>
    <w:rsid w:val="00C562BE"/>
    <w:rsid w:val="00C56BC5"/>
    <w:rsid w:val="00C5707A"/>
    <w:rsid w:val="00C5769A"/>
    <w:rsid w:val="00C578BB"/>
    <w:rsid w:val="00C60262"/>
    <w:rsid w:val="00C6078C"/>
    <w:rsid w:val="00C619C3"/>
    <w:rsid w:val="00C62195"/>
    <w:rsid w:val="00C62825"/>
    <w:rsid w:val="00C629EE"/>
    <w:rsid w:val="00C62A2A"/>
    <w:rsid w:val="00C62A93"/>
    <w:rsid w:val="00C62CE9"/>
    <w:rsid w:val="00C62EAD"/>
    <w:rsid w:val="00C63139"/>
    <w:rsid w:val="00C6341F"/>
    <w:rsid w:val="00C63636"/>
    <w:rsid w:val="00C644D0"/>
    <w:rsid w:val="00C64B10"/>
    <w:rsid w:val="00C64F08"/>
    <w:rsid w:val="00C65B06"/>
    <w:rsid w:val="00C65B39"/>
    <w:rsid w:val="00C65CD7"/>
    <w:rsid w:val="00C66CA6"/>
    <w:rsid w:val="00C66D05"/>
    <w:rsid w:val="00C70361"/>
    <w:rsid w:val="00C70DD3"/>
    <w:rsid w:val="00C70EAA"/>
    <w:rsid w:val="00C70F9D"/>
    <w:rsid w:val="00C712B6"/>
    <w:rsid w:val="00C7146C"/>
    <w:rsid w:val="00C73245"/>
    <w:rsid w:val="00C74296"/>
    <w:rsid w:val="00C75683"/>
    <w:rsid w:val="00C758A7"/>
    <w:rsid w:val="00C7599D"/>
    <w:rsid w:val="00C77AE9"/>
    <w:rsid w:val="00C8029E"/>
    <w:rsid w:val="00C806D9"/>
    <w:rsid w:val="00C81568"/>
    <w:rsid w:val="00C81647"/>
    <w:rsid w:val="00C81D40"/>
    <w:rsid w:val="00C8202C"/>
    <w:rsid w:val="00C82491"/>
    <w:rsid w:val="00C8294A"/>
    <w:rsid w:val="00C82C2F"/>
    <w:rsid w:val="00C831A9"/>
    <w:rsid w:val="00C83298"/>
    <w:rsid w:val="00C842B4"/>
    <w:rsid w:val="00C85367"/>
    <w:rsid w:val="00C85E8B"/>
    <w:rsid w:val="00C861A9"/>
    <w:rsid w:val="00C86781"/>
    <w:rsid w:val="00C87BBC"/>
    <w:rsid w:val="00C902DC"/>
    <w:rsid w:val="00C90944"/>
    <w:rsid w:val="00C90E5A"/>
    <w:rsid w:val="00C9105D"/>
    <w:rsid w:val="00C9165F"/>
    <w:rsid w:val="00C927B8"/>
    <w:rsid w:val="00C92BEE"/>
    <w:rsid w:val="00C9314F"/>
    <w:rsid w:val="00C943AD"/>
    <w:rsid w:val="00C95255"/>
    <w:rsid w:val="00C95CE6"/>
    <w:rsid w:val="00C96684"/>
    <w:rsid w:val="00C96BCC"/>
    <w:rsid w:val="00C973E9"/>
    <w:rsid w:val="00C9792B"/>
    <w:rsid w:val="00CA0266"/>
    <w:rsid w:val="00CA17AA"/>
    <w:rsid w:val="00CA1BB2"/>
    <w:rsid w:val="00CA2089"/>
    <w:rsid w:val="00CA31DA"/>
    <w:rsid w:val="00CA3333"/>
    <w:rsid w:val="00CA340C"/>
    <w:rsid w:val="00CA4392"/>
    <w:rsid w:val="00CA60C7"/>
    <w:rsid w:val="00CA6493"/>
    <w:rsid w:val="00CA65B1"/>
    <w:rsid w:val="00CA6EA6"/>
    <w:rsid w:val="00CA7034"/>
    <w:rsid w:val="00CA7781"/>
    <w:rsid w:val="00CB0789"/>
    <w:rsid w:val="00CB0D3E"/>
    <w:rsid w:val="00CB2134"/>
    <w:rsid w:val="00CB21F8"/>
    <w:rsid w:val="00CB31FE"/>
    <w:rsid w:val="00CB329B"/>
    <w:rsid w:val="00CB375D"/>
    <w:rsid w:val="00CB3D40"/>
    <w:rsid w:val="00CB3E23"/>
    <w:rsid w:val="00CB491C"/>
    <w:rsid w:val="00CB496C"/>
    <w:rsid w:val="00CB56F2"/>
    <w:rsid w:val="00CB6916"/>
    <w:rsid w:val="00CB6FE8"/>
    <w:rsid w:val="00CB7479"/>
    <w:rsid w:val="00CB774D"/>
    <w:rsid w:val="00CB785F"/>
    <w:rsid w:val="00CB7921"/>
    <w:rsid w:val="00CB7965"/>
    <w:rsid w:val="00CC034E"/>
    <w:rsid w:val="00CC1B09"/>
    <w:rsid w:val="00CC2193"/>
    <w:rsid w:val="00CC35A1"/>
    <w:rsid w:val="00CC4A0A"/>
    <w:rsid w:val="00CC5C27"/>
    <w:rsid w:val="00CC60A8"/>
    <w:rsid w:val="00CC6376"/>
    <w:rsid w:val="00CC65C7"/>
    <w:rsid w:val="00CC79BF"/>
    <w:rsid w:val="00CD0446"/>
    <w:rsid w:val="00CD0E6C"/>
    <w:rsid w:val="00CD0E97"/>
    <w:rsid w:val="00CD18C4"/>
    <w:rsid w:val="00CD1D34"/>
    <w:rsid w:val="00CD2332"/>
    <w:rsid w:val="00CD244C"/>
    <w:rsid w:val="00CD2969"/>
    <w:rsid w:val="00CD38E7"/>
    <w:rsid w:val="00CD3A98"/>
    <w:rsid w:val="00CD421B"/>
    <w:rsid w:val="00CD4B6C"/>
    <w:rsid w:val="00CD54E7"/>
    <w:rsid w:val="00CD7867"/>
    <w:rsid w:val="00CD7ACB"/>
    <w:rsid w:val="00CD7BFC"/>
    <w:rsid w:val="00CE0927"/>
    <w:rsid w:val="00CE09B0"/>
    <w:rsid w:val="00CE0B08"/>
    <w:rsid w:val="00CE0BAC"/>
    <w:rsid w:val="00CE14C1"/>
    <w:rsid w:val="00CE273D"/>
    <w:rsid w:val="00CE2A93"/>
    <w:rsid w:val="00CE2D64"/>
    <w:rsid w:val="00CE323B"/>
    <w:rsid w:val="00CE3FD2"/>
    <w:rsid w:val="00CE4343"/>
    <w:rsid w:val="00CE562E"/>
    <w:rsid w:val="00CE5CCF"/>
    <w:rsid w:val="00CE6A0C"/>
    <w:rsid w:val="00CE6B97"/>
    <w:rsid w:val="00CE7A0E"/>
    <w:rsid w:val="00CE7F4E"/>
    <w:rsid w:val="00CF01F0"/>
    <w:rsid w:val="00CF0D97"/>
    <w:rsid w:val="00CF13F6"/>
    <w:rsid w:val="00CF1AFE"/>
    <w:rsid w:val="00CF1F73"/>
    <w:rsid w:val="00CF22F8"/>
    <w:rsid w:val="00CF2AE2"/>
    <w:rsid w:val="00CF455B"/>
    <w:rsid w:val="00CF53C0"/>
    <w:rsid w:val="00CF5955"/>
    <w:rsid w:val="00CF6111"/>
    <w:rsid w:val="00CF6873"/>
    <w:rsid w:val="00CF69CC"/>
    <w:rsid w:val="00CF73E6"/>
    <w:rsid w:val="00CF757B"/>
    <w:rsid w:val="00CF7990"/>
    <w:rsid w:val="00CF7EB6"/>
    <w:rsid w:val="00CF7EC7"/>
    <w:rsid w:val="00D00E35"/>
    <w:rsid w:val="00D01CC2"/>
    <w:rsid w:val="00D025D4"/>
    <w:rsid w:val="00D03241"/>
    <w:rsid w:val="00D032AE"/>
    <w:rsid w:val="00D03936"/>
    <w:rsid w:val="00D03A00"/>
    <w:rsid w:val="00D03BEE"/>
    <w:rsid w:val="00D03EC5"/>
    <w:rsid w:val="00D04FB1"/>
    <w:rsid w:val="00D0538C"/>
    <w:rsid w:val="00D06627"/>
    <w:rsid w:val="00D06F10"/>
    <w:rsid w:val="00D0738B"/>
    <w:rsid w:val="00D07D78"/>
    <w:rsid w:val="00D106DF"/>
    <w:rsid w:val="00D10BE1"/>
    <w:rsid w:val="00D10CE4"/>
    <w:rsid w:val="00D10E2E"/>
    <w:rsid w:val="00D10F02"/>
    <w:rsid w:val="00D110A4"/>
    <w:rsid w:val="00D11186"/>
    <w:rsid w:val="00D113B7"/>
    <w:rsid w:val="00D115B5"/>
    <w:rsid w:val="00D11CD0"/>
    <w:rsid w:val="00D12568"/>
    <w:rsid w:val="00D139D5"/>
    <w:rsid w:val="00D14054"/>
    <w:rsid w:val="00D14AA0"/>
    <w:rsid w:val="00D14D27"/>
    <w:rsid w:val="00D15CBE"/>
    <w:rsid w:val="00D15E39"/>
    <w:rsid w:val="00D15F4F"/>
    <w:rsid w:val="00D1657A"/>
    <w:rsid w:val="00D17073"/>
    <w:rsid w:val="00D171FD"/>
    <w:rsid w:val="00D1734B"/>
    <w:rsid w:val="00D17407"/>
    <w:rsid w:val="00D17C17"/>
    <w:rsid w:val="00D17CD5"/>
    <w:rsid w:val="00D17D37"/>
    <w:rsid w:val="00D206C7"/>
    <w:rsid w:val="00D2076D"/>
    <w:rsid w:val="00D21538"/>
    <w:rsid w:val="00D21AFC"/>
    <w:rsid w:val="00D21C1D"/>
    <w:rsid w:val="00D21C7E"/>
    <w:rsid w:val="00D21D37"/>
    <w:rsid w:val="00D22F54"/>
    <w:rsid w:val="00D23C8D"/>
    <w:rsid w:val="00D24179"/>
    <w:rsid w:val="00D252C1"/>
    <w:rsid w:val="00D2546F"/>
    <w:rsid w:val="00D25AEA"/>
    <w:rsid w:val="00D260B8"/>
    <w:rsid w:val="00D268FB"/>
    <w:rsid w:val="00D26C5F"/>
    <w:rsid w:val="00D26DDC"/>
    <w:rsid w:val="00D273AE"/>
    <w:rsid w:val="00D27BD5"/>
    <w:rsid w:val="00D30A77"/>
    <w:rsid w:val="00D30C6E"/>
    <w:rsid w:val="00D30F67"/>
    <w:rsid w:val="00D31F5E"/>
    <w:rsid w:val="00D321A0"/>
    <w:rsid w:val="00D3241F"/>
    <w:rsid w:val="00D32620"/>
    <w:rsid w:val="00D3267C"/>
    <w:rsid w:val="00D32BCF"/>
    <w:rsid w:val="00D32F2D"/>
    <w:rsid w:val="00D32F65"/>
    <w:rsid w:val="00D33E5C"/>
    <w:rsid w:val="00D34030"/>
    <w:rsid w:val="00D343FB"/>
    <w:rsid w:val="00D347D2"/>
    <w:rsid w:val="00D355CA"/>
    <w:rsid w:val="00D35766"/>
    <w:rsid w:val="00D35DE1"/>
    <w:rsid w:val="00D361AC"/>
    <w:rsid w:val="00D36568"/>
    <w:rsid w:val="00D367DF"/>
    <w:rsid w:val="00D369CD"/>
    <w:rsid w:val="00D36B75"/>
    <w:rsid w:val="00D37231"/>
    <w:rsid w:val="00D37B0B"/>
    <w:rsid w:val="00D40969"/>
    <w:rsid w:val="00D40D16"/>
    <w:rsid w:val="00D40FAB"/>
    <w:rsid w:val="00D4183E"/>
    <w:rsid w:val="00D41F2F"/>
    <w:rsid w:val="00D42197"/>
    <w:rsid w:val="00D4223C"/>
    <w:rsid w:val="00D42374"/>
    <w:rsid w:val="00D43605"/>
    <w:rsid w:val="00D44BB3"/>
    <w:rsid w:val="00D44CCE"/>
    <w:rsid w:val="00D44F52"/>
    <w:rsid w:val="00D46209"/>
    <w:rsid w:val="00D467C7"/>
    <w:rsid w:val="00D4707C"/>
    <w:rsid w:val="00D47BF4"/>
    <w:rsid w:val="00D505CD"/>
    <w:rsid w:val="00D50E3C"/>
    <w:rsid w:val="00D52916"/>
    <w:rsid w:val="00D52BBB"/>
    <w:rsid w:val="00D536F1"/>
    <w:rsid w:val="00D53D9F"/>
    <w:rsid w:val="00D54245"/>
    <w:rsid w:val="00D5477A"/>
    <w:rsid w:val="00D54E3D"/>
    <w:rsid w:val="00D5527F"/>
    <w:rsid w:val="00D55373"/>
    <w:rsid w:val="00D55441"/>
    <w:rsid w:val="00D55993"/>
    <w:rsid w:val="00D55EC8"/>
    <w:rsid w:val="00D55F20"/>
    <w:rsid w:val="00D56000"/>
    <w:rsid w:val="00D56057"/>
    <w:rsid w:val="00D56B5E"/>
    <w:rsid w:val="00D56C56"/>
    <w:rsid w:val="00D56CFB"/>
    <w:rsid w:val="00D56FD1"/>
    <w:rsid w:val="00D57B99"/>
    <w:rsid w:val="00D57E54"/>
    <w:rsid w:val="00D57FBE"/>
    <w:rsid w:val="00D62347"/>
    <w:rsid w:val="00D6248C"/>
    <w:rsid w:val="00D62585"/>
    <w:rsid w:val="00D631D2"/>
    <w:rsid w:val="00D63329"/>
    <w:rsid w:val="00D63BD9"/>
    <w:rsid w:val="00D6423E"/>
    <w:rsid w:val="00D64617"/>
    <w:rsid w:val="00D646A5"/>
    <w:rsid w:val="00D64A3C"/>
    <w:rsid w:val="00D64CF4"/>
    <w:rsid w:val="00D65C06"/>
    <w:rsid w:val="00D66FEB"/>
    <w:rsid w:val="00D67149"/>
    <w:rsid w:val="00D676B6"/>
    <w:rsid w:val="00D67B5C"/>
    <w:rsid w:val="00D67E01"/>
    <w:rsid w:val="00D70F7F"/>
    <w:rsid w:val="00D7189D"/>
    <w:rsid w:val="00D71F41"/>
    <w:rsid w:val="00D723B3"/>
    <w:rsid w:val="00D72576"/>
    <w:rsid w:val="00D730C6"/>
    <w:rsid w:val="00D731A5"/>
    <w:rsid w:val="00D73D22"/>
    <w:rsid w:val="00D73DE5"/>
    <w:rsid w:val="00D74232"/>
    <w:rsid w:val="00D74798"/>
    <w:rsid w:val="00D74F10"/>
    <w:rsid w:val="00D74FD0"/>
    <w:rsid w:val="00D7624C"/>
    <w:rsid w:val="00D7694B"/>
    <w:rsid w:val="00D76F23"/>
    <w:rsid w:val="00D80B8A"/>
    <w:rsid w:val="00D83332"/>
    <w:rsid w:val="00D834FD"/>
    <w:rsid w:val="00D83B9F"/>
    <w:rsid w:val="00D83FC1"/>
    <w:rsid w:val="00D84144"/>
    <w:rsid w:val="00D84AB4"/>
    <w:rsid w:val="00D85172"/>
    <w:rsid w:val="00D869CD"/>
    <w:rsid w:val="00D87AF9"/>
    <w:rsid w:val="00D87C99"/>
    <w:rsid w:val="00D9046F"/>
    <w:rsid w:val="00D91067"/>
    <w:rsid w:val="00D91C2A"/>
    <w:rsid w:val="00D92581"/>
    <w:rsid w:val="00D92AEF"/>
    <w:rsid w:val="00D92BCA"/>
    <w:rsid w:val="00D939AA"/>
    <w:rsid w:val="00D93AF0"/>
    <w:rsid w:val="00D94208"/>
    <w:rsid w:val="00D943F4"/>
    <w:rsid w:val="00D94D94"/>
    <w:rsid w:val="00D95936"/>
    <w:rsid w:val="00D96E91"/>
    <w:rsid w:val="00D96F41"/>
    <w:rsid w:val="00D9735D"/>
    <w:rsid w:val="00D9761C"/>
    <w:rsid w:val="00D97F15"/>
    <w:rsid w:val="00DA0CE7"/>
    <w:rsid w:val="00DA16D0"/>
    <w:rsid w:val="00DA1DF4"/>
    <w:rsid w:val="00DA2C65"/>
    <w:rsid w:val="00DA3136"/>
    <w:rsid w:val="00DA3DA4"/>
    <w:rsid w:val="00DA45D9"/>
    <w:rsid w:val="00DA4828"/>
    <w:rsid w:val="00DA51FB"/>
    <w:rsid w:val="00DA6D2A"/>
    <w:rsid w:val="00DA70A7"/>
    <w:rsid w:val="00DA7286"/>
    <w:rsid w:val="00DA7946"/>
    <w:rsid w:val="00DA7E88"/>
    <w:rsid w:val="00DB04DD"/>
    <w:rsid w:val="00DB1978"/>
    <w:rsid w:val="00DB1C9E"/>
    <w:rsid w:val="00DB28F7"/>
    <w:rsid w:val="00DB3390"/>
    <w:rsid w:val="00DB36CA"/>
    <w:rsid w:val="00DB49BD"/>
    <w:rsid w:val="00DB4BAE"/>
    <w:rsid w:val="00DB4DA8"/>
    <w:rsid w:val="00DB564F"/>
    <w:rsid w:val="00DB5706"/>
    <w:rsid w:val="00DB638F"/>
    <w:rsid w:val="00DB675B"/>
    <w:rsid w:val="00DB6E44"/>
    <w:rsid w:val="00DB737A"/>
    <w:rsid w:val="00DB7952"/>
    <w:rsid w:val="00DB7B66"/>
    <w:rsid w:val="00DB7C00"/>
    <w:rsid w:val="00DC03B7"/>
    <w:rsid w:val="00DC0A2D"/>
    <w:rsid w:val="00DC0D34"/>
    <w:rsid w:val="00DC1D35"/>
    <w:rsid w:val="00DC2717"/>
    <w:rsid w:val="00DC2C06"/>
    <w:rsid w:val="00DC31E6"/>
    <w:rsid w:val="00DC3374"/>
    <w:rsid w:val="00DC3489"/>
    <w:rsid w:val="00DC3EB7"/>
    <w:rsid w:val="00DC44E7"/>
    <w:rsid w:val="00DC547D"/>
    <w:rsid w:val="00DC683E"/>
    <w:rsid w:val="00DC743E"/>
    <w:rsid w:val="00DC744F"/>
    <w:rsid w:val="00DD0C23"/>
    <w:rsid w:val="00DD240D"/>
    <w:rsid w:val="00DD245F"/>
    <w:rsid w:val="00DD2B5B"/>
    <w:rsid w:val="00DD3000"/>
    <w:rsid w:val="00DD319F"/>
    <w:rsid w:val="00DD3611"/>
    <w:rsid w:val="00DD3649"/>
    <w:rsid w:val="00DD3657"/>
    <w:rsid w:val="00DD37A2"/>
    <w:rsid w:val="00DD3B11"/>
    <w:rsid w:val="00DD48D4"/>
    <w:rsid w:val="00DD4F66"/>
    <w:rsid w:val="00DD63BB"/>
    <w:rsid w:val="00DD63D2"/>
    <w:rsid w:val="00DD66B8"/>
    <w:rsid w:val="00DD6B76"/>
    <w:rsid w:val="00DD7B35"/>
    <w:rsid w:val="00DE0094"/>
    <w:rsid w:val="00DE1FDE"/>
    <w:rsid w:val="00DE263D"/>
    <w:rsid w:val="00DE2EFC"/>
    <w:rsid w:val="00DE3017"/>
    <w:rsid w:val="00DE3456"/>
    <w:rsid w:val="00DE3849"/>
    <w:rsid w:val="00DE45EF"/>
    <w:rsid w:val="00DE533C"/>
    <w:rsid w:val="00DE59A5"/>
    <w:rsid w:val="00DE654E"/>
    <w:rsid w:val="00DE6B9B"/>
    <w:rsid w:val="00DE7954"/>
    <w:rsid w:val="00DE7C17"/>
    <w:rsid w:val="00DF0698"/>
    <w:rsid w:val="00DF070E"/>
    <w:rsid w:val="00DF11FF"/>
    <w:rsid w:val="00DF1C53"/>
    <w:rsid w:val="00DF1F13"/>
    <w:rsid w:val="00DF1FE8"/>
    <w:rsid w:val="00DF3316"/>
    <w:rsid w:val="00DF38E6"/>
    <w:rsid w:val="00DF4879"/>
    <w:rsid w:val="00DF4BB7"/>
    <w:rsid w:val="00DF4D65"/>
    <w:rsid w:val="00DF4D83"/>
    <w:rsid w:val="00DF5333"/>
    <w:rsid w:val="00DF5A66"/>
    <w:rsid w:val="00DF5C55"/>
    <w:rsid w:val="00DF6864"/>
    <w:rsid w:val="00DF74E2"/>
    <w:rsid w:val="00DF77A8"/>
    <w:rsid w:val="00E01095"/>
    <w:rsid w:val="00E01B46"/>
    <w:rsid w:val="00E023EC"/>
    <w:rsid w:val="00E027D4"/>
    <w:rsid w:val="00E02985"/>
    <w:rsid w:val="00E02E91"/>
    <w:rsid w:val="00E037E3"/>
    <w:rsid w:val="00E03837"/>
    <w:rsid w:val="00E03CE5"/>
    <w:rsid w:val="00E04A38"/>
    <w:rsid w:val="00E04DBD"/>
    <w:rsid w:val="00E0511E"/>
    <w:rsid w:val="00E05EFF"/>
    <w:rsid w:val="00E06404"/>
    <w:rsid w:val="00E07860"/>
    <w:rsid w:val="00E07A41"/>
    <w:rsid w:val="00E07C3F"/>
    <w:rsid w:val="00E07F34"/>
    <w:rsid w:val="00E1043B"/>
    <w:rsid w:val="00E10A5B"/>
    <w:rsid w:val="00E1112E"/>
    <w:rsid w:val="00E123AA"/>
    <w:rsid w:val="00E132FB"/>
    <w:rsid w:val="00E1363F"/>
    <w:rsid w:val="00E13868"/>
    <w:rsid w:val="00E1399E"/>
    <w:rsid w:val="00E13AE5"/>
    <w:rsid w:val="00E13B3A"/>
    <w:rsid w:val="00E13D1F"/>
    <w:rsid w:val="00E1410D"/>
    <w:rsid w:val="00E1434C"/>
    <w:rsid w:val="00E14863"/>
    <w:rsid w:val="00E14A75"/>
    <w:rsid w:val="00E15CF4"/>
    <w:rsid w:val="00E17453"/>
    <w:rsid w:val="00E17E9B"/>
    <w:rsid w:val="00E200B5"/>
    <w:rsid w:val="00E20295"/>
    <w:rsid w:val="00E20A2E"/>
    <w:rsid w:val="00E2118C"/>
    <w:rsid w:val="00E21C1C"/>
    <w:rsid w:val="00E2284A"/>
    <w:rsid w:val="00E230D7"/>
    <w:rsid w:val="00E23560"/>
    <w:rsid w:val="00E23859"/>
    <w:rsid w:val="00E23F66"/>
    <w:rsid w:val="00E240E5"/>
    <w:rsid w:val="00E24A8C"/>
    <w:rsid w:val="00E2576E"/>
    <w:rsid w:val="00E258DC"/>
    <w:rsid w:val="00E25EA5"/>
    <w:rsid w:val="00E273D1"/>
    <w:rsid w:val="00E27C05"/>
    <w:rsid w:val="00E27C92"/>
    <w:rsid w:val="00E27CF9"/>
    <w:rsid w:val="00E305C0"/>
    <w:rsid w:val="00E3128D"/>
    <w:rsid w:val="00E315D9"/>
    <w:rsid w:val="00E3228F"/>
    <w:rsid w:val="00E322E9"/>
    <w:rsid w:val="00E326A6"/>
    <w:rsid w:val="00E327DF"/>
    <w:rsid w:val="00E32B4C"/>
    <w:rsid w:val="00E339F6"/>
    <w:rsid w:val="00E34827"/>
    <w:rsid w:val="00E356BF"/>
    <w:rsid w:val="00E35A96"/>
    <w:rsid w:val="00E3631D"/>
    <w:rsid w:val="00E364F7"/>
    <w:rsid w:val="00E36D61"/>
    <w:rsid w:val="00E375CA"/>
    <w:rsid w:val="00E41648"/>
    <w:rsid w:val="00E4165D"/>
    <w:rsid w:val="00E41801"/>
    <w:rsid w:val="00E41841"/>
    <w:rsid w:val="00E420DE"/>
    <w:rsid w:val="00E42267"/>
    <w:rsid w:val="00E42414"/>
    <w:rsid w:val="00E43832"/>
    <w:rsid w:val="00E4467C"/>
    <w:rsid w:val="00E45058"/>
    <w:rsid w:val="00E469BE"/>
    <w:rsid w:val="00E470BE"/>
    <w:rsid w:val="00E478B5"/>
    <w:rsid w:val="00E47BED"/>
    <w:rsid w:val="00E5013E"/>
    <w:rsid w:val="00E50518"/>
    <w:rsid w:val="00E51C25"/>
    <w:rsid w:val="00E51D77"/>
    <w:rsid w:val="00E51FC2"/>
    <w:rsid w:val="00E525E1"/>
    <w:rsid w:val="00E52B16"/>
    <w:rsid w:val="00E54034"/>
    <w:rsid w:val="00E540CC"/>
    <w:rsid w:val="00E54AE2"/>
    <w:rsid w:val="00E54F74"/>
    <w:rsid w:val="00E55FC3"/>
    <w:rsid w:val="00E5671A"/>
    <w:rsid w:val="00E572D3"/>
    <w:rsid w:val="00E577D1"/>
    <w:rsid w:val="00E57ABB"/>
    <w:rsid w:val="00E6009C"/>
    <w:rsid w:val="00E60461"/>
    <w:rsid w:val="00E60761"/>
    <w:rsid w:val="00E60AE0"/>
    <w:rsid w:val="00E60B05"/>
    <w:rsid w:val="00E611BB"/>
    <w:rsid w:val="00E629FA"/>
    <w:rsid w:val="00E62A6E"/>
    <w:rsid w:val="00E63054"/>
    <w:rsid w:val="00E63CD5"/>
    <w:rsid w:val="00E63FDA"/>
    <w:rsid w:val="00E640FC"/>
    <w:rsid w:val="00E642CD"/>
    <w:rsid w:val="00E64770"/>
    <w:rsid w:val="00E6483E"/>
    <w:rsid w:val="00E65FE3"/>
    <w:rsid w:val="00E660C4"/>
    <w:rsid w:val="00E66367"/>
    <w:rsid w:val="00E67C28"/>
    <w:rsid w:val="00E701AC"/>
    <w:rsid w:val="00E712B5"/>
    <w:rsid w:val="00E713B9"/>
    <w:rsid w:val="00E713EA"/>
    <w:rsid w:val="00E717AA"/>
    <w:rsid w:val="00E71A23"/>
    <w:rsid w:val="00E71F30"/>
    <w:rsid w:val="00E7348B"/>
    <w:rsid w:val="00E73635"/>
    <w:rsid w:val="00E74ED8"/>
    <w:rsid w:val="00E755E0"/>
    <w:rsid w:val="00E761B1"/>
    <w:rsid w:val="00E76307"/>
    <w:rsid w:val="00E7631D"/>
    <w:rsid w:val="00E7750C"/>
    <w:rsid w:val="00E7770D"/>
    <w:rsid w:val="00E80DC1"/>
    <w:rsid w:val="00E82220"/>
    <w:rsid w:val="00E82AE1"/>
    <w:rsid w:val="00E83246"/>
    <w:rsid w:val="00E83FA8"/>
    <w:rsid w:val="00E85355"/>
    <w:rsid w:val="00E86532"/>
    <w:rsid w:val="00E87B2F"/>
    <w:rsid w:val="00E904C8"/>
    <w:rsid w:val="00E91808"/>
    <w:rsid w:val="00E920FE"/>
    <w:rsid w:val="00E92422"/>
    <w:rsid w:val="00E935E0"/>
    <w:rsid w:val="00E938F3"/>
    <w:rsid w:val="00E9445D"/>
    <w:rsid w:val="00E95151"/>
    <w:rsid w:val="00E95D8B"/>
    <w:rsid w:val="00E96337"/>
    <w:rsid w:val="00EA00AE"/>
    <w:rsid w:val="00EA033A"/>
    <w:rsid w:val="00EA1798"/>
    <w:rsid w:val="00EA18FB"/>
    <w:rsid w:val="00EA1D0F"/>
    <w:rsid w:val="00EA22E8"/>
    <w:rsid w:val="00EA2CB5"/>
    <w:rsid w:val="00EA316C"/>
    <w:rsid w:val="00EA3277"/>
    <w:rsid w:val="00EA3A2E"/>
    <w:rsid w:val="00EA3F92"/>
    <w:rsid w:val="00EA4403"/>
    <w:rsid w:val="00EA5A2E"/>
    <w:rsid w:val="00EA5C95"/>
    <w:rsid w:val="00EA60BC"/>
    <w:rsid w:val="00EA63AA"/>
    <w:rsid w:val="00EA6687"/>
    <w:rsid w:val="00EA70F1"/>
    <w:rsid w:val="00EA712D"/>
    <w:rsid w:val="00EA7363"/>
    <w:rsid w:val="00EA7682"/>
    <w:rsid w:val="00EA7752"/>
    <w:rsid w:val="00EB0165"/>
    <w:rsid w:val="00EB03AD"/>
    <w:rsid w:val="00EB0706"/>
    <w:rsid w:val="00EB0BAF"/>
    <w:rsid w:val="00EB0EC3"/>
    <w:rsid w:val="00EB2606"/>
    <w:rsid w:val="00EB2A8F"/>
    <w:rsid w:val="00EB2E57"/>
    <w:rsid w:val="00EB3563"/>
    <w:rsid w:val="00EB3B46"/>
    <w:rsid w:val="00EB4C02"/>
    <w:rsid w:val="00EB4C0D"/>
    <w:rsid w:val="00EB5039"/>
    <w:rsid w:val="00EB5638"/>
    <w:rsid w:val="00EB5827"/>
    <w:rsid w:val="00EB5944"/>
    <w:rsid w:val="00EB5A48"/>
    <w:rsid w:val="00EB730F"/>
    <w:rsid w:val="00EC087C"/>
    <w:rsid w:val="00EC120C"/>
    <w:rsid w:val="00EC14ED"/>
    <w:rsid w:val="00EC1A01"/>
    <w:rsid w:val="00EC1C35"/>
    <w:rsid w:val="00EC1E7A"/>
    <w:rsid w:val="00EC3080"/>
    <w:rsid w:val="00EC3141"/>
    <w:rsid w:val="00EC34EC"/>
    <w:rsid w:val="00EC3E36"/>
    <w:rsid w:val="00EC3F62"/>
    <w:rsid w:val="00EC56C0"/>
    <w:rsid w:val="00EC5D9E"/>
    <w:rsid w:val="00ED008A"/>
    <w:rsid w:val="00ED1307"/>
    <w:rsid w:val="00ED1ECF"/>
    <w:rsid w:val="00ED21A6"/>
    <w:rsid w:val="00ED29AD"/>
    <w:rsid w:val="00ED2D54"/>
    <w:rsid w:val="00ED3556"/>
    <w:rsid w:val="00ED3D78"/>
    <w:rsid w:val="00ED4456"/>
    <w:rsid w:val="00ED45E4"/>
    <w:rsid w:val="00ED497E"/>
    <w:rsid w:val="00ED5A13"/>
    <w:rsid w:val="00ED62BF"/>
    <w:rsid w:val="00ED6A33"/>
    <w:rsid w:val="00ED6D37"/>
    <w:rsid w:val="00ED73C7"/>
    <w:rsid w:val="00ED7BCD"/>
    <w:rsid w:val="00EE0B5D"/>
    <w:rsid w:val="00EE117F"/>
    <w:rsid w:val="00EE1210"/>
    <w:rsid w:val="00EE1420"/>
    <w:rsid w:val="00EE1F45"/>
    <w:rsid w:val="00EE2DE7"/>
    <w:rsid w:val="00EE2E7C"/>
    <w:rsid w:val="00EE359D"/>
    <w:rsid w:val="00EE3BFF"/>
    <w:rsid w:val="00EE3EC4"/>
    <w:rsid w:val="00EE497B"/>
    <w:rsid w:val="00EE4DA1"/>
    <w:rsid w:val="00EE4FE9"/>
    <w:rsid w:val="00EE54DB"/>
    <w:rsid w:val="00EE5EB6"/>
    <w:rsid w:val="00EE65FC"/>
    <w:rsid w:val="00EE6C81"/>
    <w:rsid w:val="00EE714B"/>
    <w:rsid w:val="00EE73F3"/>
    <w:rsid w:val="00EF0407"/>
    <w:rsid w:val="00EF09A4"/>
    <w:rsid w:val="00EF1AD9"/>
    <w:rsid w:val="00EF1B82"/>
    <w:rsid w:val="00EF2014"/>
    <w:rsid w:val="00EF2281"/>
    <w:rsid w:val="00EF2CEE"/>
    <w:rsid w:val="00EF3595"/>
    <w:rsid w:val="00EF3E5A"/>
    <w:rsid w:val="00EF4A75"/>
    <w:rsid w:val="00EF4B47"/>
    <w:rsid w:val="00EF4CB5"/>
    <w:rsid w:val="00EF4D6F"/>
    <w:rsid w:val="00EF5203"/>
    <w:rsid w:val="00EF5927"/>
    <w:rsid w:val="00EF61B4"/>
    <w:rsid w:val="00EF61FA"/>
    <w:rsid w:val="00EF69F3"/>
    <w:rsid w:val="00EF6C4B"/>
    <w:rsid w:val="00EF772C"/>
    <w:rsid w:val="00EF7898"/>
    <w:rsid w:val="00EF7E56"/>
    <w:rsid w:val="00F000C9"/>
    <w:rsid w:val="00F003CF"/>
    <w:rsid w:val="00F01C55"/>
    <w:rsid w:val="00F024E4"/>
    <w:rsid w:val="00F02C2B"/>
    <w:rsid w:val="00F033D0"/>
    <w:rsid w:val="00F036BC"/>
    <w:rsid w:val="00F0554C"/>
    <w:rsid w:val="00F0556D"/>
    <w:rsid w:val="00F0592F"/>
    <w:rsid w:val="00F05C0D"/>
    <w:rsid w:val="00F05C82"/>
    <w:rsid w:val="00F06569"/>
    <w:rsid w:val="00F06889"/>
    <w:rsid w:val="00F077E8"/>
    <w:rsid w:val="00F100C7"/>
    <w:rsid w:val="00F108F9"/>
    <w:rsid w:val="00F113A5"/>
    <w:rsid w:val="00F12E78"/>
    <w:rsid w:val="00F1305C"/>
    <w:rsid w:val="00F136AA"/>
    <w:rsid w:val="00F13811"/>
    <w:rsid w:val="00F13A38"/>
    <w:rsid w:val="00F1516E"/>
    <w:rsid w:val="00F154EA"/>
    <w:rsid w:val="00F165B0"/>
    <w:rsid w:val="00F1798D"/>
    <w:rsid w:val="00F2004B"/>
    <w:rsid w:val="00F21B30"/>
    <w:rsid w:val="00F22188"/>
    <w:rsid w:val="00F22AE0"/>
    <w:rsid w:val="00F22B15"/>
    <w:rsid w:val="00F22D0E"/>
    <w:rsid w:val="00F23C42"/>
    <w:rsid w:val="00F23E72"/>
    <w:rsid w:val="00F30AD4"/>
    <w:rsid w:val="00F32034"/>
    <w:rsid w:val="00F32CF2"/>
    <w:rsid w:val="00F32E3A"/>
    <w:rsid w:val="00F332AA"/>
    <w:rsid w:val="00F334BC"/>
    <w:rsid w:val="00F33A55"/>
    <w:rsid w:val="00F34082"/>
    <w:rsid w:val="00F3484E"/>
    <w:rsid w:val="00F34EB0"/>
    <w:rsid w:val="00F35600"/>
    <w:rsid w:val="00F35D40"/>
    <w:rsid w:val="00F360DC"/>
    <w:rsid w:val="00F36913"/>
    <w:rsid w:val="00F37378"/>
    <w:rsid w:val="00F377CB"/>
    <w:rsid w:val="00F40F64"/>
    <w:rsid w:val="00F41C2C"/>
    <w:rsid w:val="00F438BD"/>
    <w:rsid w:val="00F43E77"/>
    <w:rsid w:val="00F43F5E"/>
    <w:rsid w:val="00F451A5"/>
    <w:rsid w:val="00F4599D"/>
    <w:rsid w:val="00F45E6D"/>
    <w:rsid w:val="00F460EB"/>
    <w:rsid w:val="00F46C18"/>
    <w:rsid w:val="00F47424"/>
    <w:rsid w:val="00F47664"/>
    <w:rsid w:val="00F479ED"/>
    <w:rsid w:val="00F47D55"/>
    <w:rsid w:val="00F47D72"/>
    <w:rsid w:val="00F47FA9"/>
    <w:rsid w:val="00F501BD"/>
    <w:rsid w:val="00F502FF"/>
    <w:rsid w:val="00F508A5"/>
    <w:rsid w:val="00F50908"/>
    <w:rsid w:val="00F51052"/>
    <w:rsid w:val="00F51B31"/>
    <w:rsid w:val="00F51C91"/>
    <w:rsid w:val="00F52AB6"/>
    <w:rsid w:val="00F52E17"/>
    <w:rsid w:val="00F53185"/>
    <w:rsid w:val="00F538C8"/>
    <w:rsid w:val="00F53A17"/>
    <w:rsid w:val="00F53A83"/>
    <w:rsid w:val="00F54EB6"/>
    <w:rsid w:val="00F554CC"/>
    <w:rsid w:val="00F5637A"/>
    <w:rsid w:val="00F567CD"/>
    <w:rsid w:val="00F571C5"/>
    <w:rsid w:val="00F57916"/>
    <w:rsid w:val="00F57A5A"/>
    <w:rsid w:val="00F60058"/>
    <w:rsid w:val="00F60ED6"/>
    <w:rsid w:val="00F610C3"/>
    <w:rsid w:val="00F6188A"/>
    <w:rsid w:val="00F61B42"/>
    <w:rsid w:val="00F623CD"/>
    <w:rsid w:val="00F638B3"/>
    <w:rsid w:val="00F638EC"/>
    <w:rsid w:val="00F638FE"/>
    <w:rsid w:val="00F63AA6"/>
    <w:rsid w:val="00F63D48"/>
    <w:rsid w:val="00F6480F"/>
    <w:rsid w:val="00F64F57"/>
    <w:rsid w:val="00F656AF"/>
    <w:rsid w:val="00F66795"/>
    <w:rsid w:val="00F672A2"/>
    <w:rsid w:val="00F67533"/>
    <w:rsid w:val="00F678B3"/>
    <w:rsid w:val="00F7012C"/>
    <w:rsid w:val="00F71121"/>
    <w:rsid w:val="00F71238"/>
    <w:rsid w:val="00F71DC5"/>
    <w:rsid w:val="00F7223A"/>
    <w:rsid w:val="00F72519"/>
    <w:rsid w:val="00F727FD"/>
    <w:rsid w:val="00F72FF6"/>
    <w:rsid w:val="00F731B1"/>
    <w:rsid w:val="00F736A1"/>
    <w:rsid w:val="00F73DCA"/>
    <w:rsid w:val="00F743A0"/>
    <w:rsid w:val="00F74B1C"/>
    <w:rsid w:val="00F74E98"/>
    <w:rsid w:val="00F74F04"/>
    <w:rsid w:val="00F75C43"/>
    <w:rsid w:val="00F768BE"/>
    <w:rsid w:val="00F76B1A"/>
    <w:rsid w:val="00F76B4E"/>
    <w:rsid w:val="00F76C6E"/>
    <w:rsid w:val="00F76E33"/>
    <w:rsid w:val="00F77B46"/>
    <w:rsid w:val="00F77BC5"/>
    <w:rsid w:val="00F8119D"/>
    <w:rsid w:val="00F81BCF"/>
    <w:rsid w:val="00F81BE4"/>
    <w:rsid w:val="00F81C78"/>
    <w:rsid w:val="00F82B68"/>
    <w:rsid w:val="00F83033"/>
    <w:rsid w:val="00F83894"/>
    <w:rsid w:val="00F859A4"/>
    <w:rsid w:val="00F85F2A"/>
    <w:rsid w:val="00F8634D"/>
    <w:rsid w:val="00F901E2"/>
    <w:rsid w:val="00F903C5"/>
    <w:rsid w:val="00F91D79"/>
    <w:rsid w:val="00F92373"/>
    <w:rsid w:val="00F923AC"/>
    <w:rsid w:val="00F92DC9"/>
    <w:rsid w:val="00F930D4"/>
    <w:rsid w:val="00F9377C"/>
    <w:rsid w:val="00F93B04"/>
    <w:rsid w:val="00F93D49"/>
    <w:rsid w:val="00F94D03"/>
    <w:rsid w:val="00F9575A"/>
    <w:rsid w:val="00F95B8D"/>
    <w:rsid w:val="00F95CF7"/>
    <w:rsid w:val="00F961B0"/>
    <w:rsid w:val="00F9657E"/>
    <w:rsid w:val="00F96685"/>
    <w:rsid w:val="00F9708E"/>
    <w:rsid w:val="00F971C3"/>
    <w:rsid w:val="00F977F7"/>
    <w:rsid w:val="00F97C5C"/>
    <w:rsid w:val="00FA02D4"/>
    <w:rsid w:val="00FA07A7"/>
    <w:rsid w:val="00FA12BB"/>
    <w:rsid w:val="00FA1F4A"/>
    <w:rsid w:val="00FA308C"/>
    <w:rsid w:val="00FA37AA"/>
    <w:rsid w:val="00FA3934"/>
    <w:rsid w:val="00FA48EE"/>
    <w:rsid w:val="00FA4BB1"/>
    <w:rsid w:val="00FA54DE"/>
    <w:rsid w:val="00FA7085"/>
    <w:rsid w:val="00FA7134"/>
    <w:rsid w:val="00FA73E2"/>
    <w:rsid w:val="00FA7613"/>
    <w:rsid w:val="00FA7DF1"/>
    <w:rsid w:val="00FA7F6F"/>
    <w:rsid w:val="00FA7FB7"/>
    <w:rsid w:val="00FB01BA"/>
    <w:rsid w:val="00FB0674"/>
    <w:rsid w:val="00FB0D38"/>
    <w:rsid w:val="00FB15AE"/>
    <w:rsid w:val="00FB1B96"/>
    <w:rsid w:val="00FB1EBB"/>
    <w:rsid w:val="00FB24EA"/>
    <w:rsid w:val="00FB3887"/>
    <w:rsid w:val="00FB3B9F"/>
    <w:rsid w:val="00FB3EC8"/>
    <w:rsid w:val="00FB3FA5"/>
    <w:rsid w:val="00FB460B"/>
    <w:rsid w:val="00FB4784"/>
    <w:rsid w:val="00FB48C8"/>
    <w:rsid w:val="00FB4A55"/>
    <w:rsid w:val="00FB4BB5"/>
    <w:rsid w:val="00FB52EF"/>
    <w:rsid w:val="00FB5611"/>
    <w:rsid w:val="00FB5F9C"/>
    <w:rsid w:val="00FB6840"/>
    <w:rsid w:val="00FB6981"/>
    <w:rsid w:val="00FB6A8F"/>
    <w:rsid w:val="00FB6E8C"/>
    <w:rsid w:val="00FC01CA"/>
    <w:rsid w:val="00FC02C9"/>
    <w:rsid w:val="00FC0889"/>
    <w:rsid w:val="00FC1088"/>
    <w:rsid w:val="00FC1757"/>
    <w:rsid w:val="00FC186B"/>
    <w:rsid w:val="00FC18DA"/>
    <w:rsid w:val="00FC1B6C"/>
    <w:rsid w:val="00FC27F5"/>
    <w:rsid w:val="00FC2AA6"/>
    <w:rsid w:val="00FC36FE"/>
    <w:rsid w:val="00FC3CE7"/>
    <w:rsid w:val="00FC4925"/>
    <w:rsid w:val="00FC4A8A"/>
    <w:rsid w:val="00FC5533"/>
    <w:rsid w:val="00FC5851"/>
    <w:rsid w:val="00FC5B52"/>
    <w:rsid w:val="00FC65AB"/>
    <w:rsid w:val="00FC670C"/>
    <w:rsid w:val="00FC70A1"/>
    <w:rsid w:val="00FC7311"/>
    <w:rsid w:val="00FC7462"/>
    <w:rsid w:val="00FC769F"/>
    <w:rsid w:val="00FD043D"/>
    <w:rsid w:val="00FD0B25"/>
    <w:rsid w:val="00FD12C7"/>
    <w:rsid w:val="00FD1C58"/>
    <w:rsid w:val="00FD27E1"/>
    <w:rsid w:val="00FD2943"/>
    <w:rsid w:val="00FD2992"/>
    <w:rsid w:val="00FD38D4"/>
    <w:rsid w:val="00FD4487"/>
    <w:rsid w:val="00FD454F"/>
    <w:rsid w:val="00FD49C5"/>
    <w:rsid w:val="00FD4C0A"/>
    <w:rsid w:val="00FD5639"/>
    <w:rsid w:val="00FD574E"/>
    <w:rsid w:val="00FD59A7"/>
    <w:rsid w:val="00FD61AE"/>
    <w:rsid w:val="00FD628E"/>
    <w:rsid w:val="00FD6B79"/>
    <w:rsid w:val="00FD76C5"/>
    <w:rsid w:val="00FD78C7"/>
    <w:rsid w:val="00FD7C28"/>
    <w:rsid w:val="00FE0791"/>
    <w:rsid w:val="00FE0FB2"/>
    <w:rsid w:val="00FE1089"/>
    <w:rsid w:val="00FE2496"/>
    <w:rsid w:val="00FE2FBE"/>
    <w:rsid w:val="00FE3726"/>
    <w:rsid w:val="00FE3E18"/>
    <w:rsid w:val="00FE435A"/>
    <w:rsid w:val="00FE4666"/>
    <w:rsid w:val="00FE480D"/>
    <w:rsid w:val="00FE4DD0"/>
    <w:rsid w:val="00FE4E9B"/>
    <w:rsid w:val="00FE52C1"/>
    <w:rsid w:val="00FE5326"/>
    <w:rsid w:val="00FE5AEA"/>
    <w:rsid w:val="00FE5D45"/>
    <w:rsid w:val="00FE608E"/>
    <w:rsid w:val="00FE6485"/>
    <w:rsid w:val="00FE6B7D"/>
    <w:rsid w:val="00FE7EF9"/>
    <w:rsid w:val="00FF0684"/>
    <w:rsid w:val="00FF0AF1"/>
    <w:rsid w:val="00FF1CD2"/>
    <w:rsid w:val="00FF1E2E"/>
    <w:rsid w:val="00FF28D4"/>
    <w:rsid w:val="00FF2D20"/>
    <w:rsid w:val="00FF2FFF"/>
    <w:rsid w:val="00FF32BF"/>
    <w:rsid w:val="00FF481B"/>
    <w:rsid w:val="00FF5119"/>
    <w:rsid w:val="00FF64A4"/>
    <w:rsid w:val="00FF7123"/>
    <w:rsid w:val="00FF77EB"/>
    <w:rsid w:val="00FF7A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34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334A2"/>
    <w:rPr>
      <w:b/>
      <w:bCs/>
    </w:rPr>
  </w:style>
  <w:style w:type="character" w:customStyle="1" w:styleId="apple-converted-space">
    <w:name w:val="apple-converted-space"/>
    <w:basedOn w:val="DefaultParagraphFont"/>
    <w:rsid w:val="00C334A2"/>
  </w:style>
  <w:style w:type="character" w:customStyle="1" w:styleId="intexthighlight">
    <w:name w:val="intexthighlight"/>
    <w:basedOn w:val="DefaultParagraphFont"/>
    <w:rsid w:val="00C334A2"/>
  </w:style>
  <w:style w:type="character" w:styleId="Emphasis">
    <w:name w:val="Emphasis"/>
    <w:basedOn w:val="DefaultParagraphFont"/>
    <w:uiPriority w:val="20"/>
    <w:qFormat/>
    <w:rsid w:val="00C334A2"/>
    <w:rPr>
      <w:i/>
      <w:iCs/>
    </w:rPr>
  </w:style>
  <w:style w:type="paragraph" w:styleId="BalloonText">
    <w:name w:val="Balloon Text"/>
    <w:basedOn w:val="Normal"/>
    <w:link w:val="BalloonTextChar"/>
    <w:uiPriority w:val="99"/>
    <w:semiHidden/>
    <w:unhideWhenUsed/>
    <w:rsid w:val="00C3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A2"/>
    <w:rPr>
      <w:rFonts w:ascii="Tahoma" w:hAnsi="Tahoma" w:cs="Tahoma"/>
      <w:sz w:val="16"/>
      <w:szCs w:val="16"/>
    </w:rPr>
  </w:style>
  <w:style w:type="paragraph" w:customStyle="1" w:styleId="bodytext">
    <w:name w:val="bodytext"/>
    <w:basedOn w:val="Normal"/>
    <w:rsid w:val="00FD563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45x65">
    <w:name w:val="45x65"/>
    <w:basedOn w:val="Normal"/>
    <w:rsid w:val="00FD563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84052614">
      <w:bodyDiv w:val="1"/>
      <w:marLeft w:val="0"/>
      <w:marRight w:val="0"/>
      <w:marTop w:val="0"/>
      <w:marBottom w:val="0"/>
      <w:divBdr>
        <w:top w:val="none" w:sz="0" w:space="0" w:color="auto"/>
        <w:left w:val="none" w:sz="0" w:space="0" w:color="auto"/>
        <w:bottom w:val="none" w:sz="0" w:space="0" w:color="auto"/>
        <w:right w:val="none" w:sz="0" w:space="0" w:color="auto"/>
      </w:divBdr>
    </w:div>
    <w:div w:id="234628467">
      <w:bodyDiv w:val="1"/>
      <w:marLeft w:val="0"/>
      <w:marRight w:val="0"/>
      <w:marTop w:val="0"/>
      <w:marBottom w:val="0"/>
      <w:divBdr>
        <w:top w:val="none" w:sz="0" w:space="0" w:color="auto"/>
        <w:left w:val="none" w:sz="0" w:space="0" w:color="auto"/>
        <w:bottom w:val="none" w:sz="0" w:space="0" w:color="auto"/>
        <w:right w:val="none" w:sz="0" w:space="0" w:color="auto"/>
      </w:divBdr>
    </w:div>
    <w:div w:id="793523005">
      <w:bodyDiv w:val="1"/>
      <w:marLeft w:val="0"/>
      <w:marRight w:val="0"/>
      <w:marTop w:val="0"/>
      <w:marBottom w:val="0"/>
      <w:divBdr>
        <w:top w:val="none" w:sz="0" w:space="0" w:color="auto"/>
        <w:left w:val="none" w:sz="0" w:space="0" w:color="auto"/>
        <w:bottom w:val="none" w:sz="0" w:space="0" w:color="auto"/>
        <w:right w:val="none" w:sz="0" w:space="0" w:color="auto"/>
      </w:divBdr>
    </w:div>
    <w:div w:id="1042945869">
      <w:bodyDiv w:val="1"/>
      <w:marLeft w:val="0"/>
      <w:marRight w:val="0"/>
      <w:marTop w:val="0"/>
      <w:marBottom w:val="0"/>
      <w:divBdr>
        <w:top w:val="none" w:sz="0" w:space="0" w:color="auto"/>
        <w:left w:val="none" w:sz="0" w:space="0" w:color="auto"/>
        <w:bottom w:val="none" w:sz="0" w:space="0" w:color="auto"/>
        <w:right w:val="none" w:sz="0" w:space="0" w:color="auto"/>
      </w:divBdr>
    </w:div>
    <w:div w:id="1713335535">
      <w:bodyDiv w:val="1"/>
      <w:marLeft w:val="0"/>
      <w:marRight w:val="0"/>
      <w:marTop w:val="0"/>
      <w:marBottom w:val="0"/>
      <w:divBdr>
        <w:top w:val="none" w:sz="0" w:space="0" w:color="auto"/>
        <w:left w:val="none" w:sz="0" w:space="0" w:color="auto"/>
        <w:bottom w:val="none" w:sz="0" w:space="0" w:color="auto"/>
        <w:right w:val="none" w:sz="0" w:space="0" w:color="auto"/>
      </w:divBdr>
    </w:div>
    <w:div w:id="1723554698">
      <w:bodyDiv w:val="1"/>
      <w:marLeft w:val="0"/>
      <w:marRight w:val="0"/>
      <w:marTop w:val="0"/>
      <w:marBottom w:val="0"/>
      <w:divBdr>
        <w:top w:val="none" w:sz="0" w:space="0" w:color="auto"/>
        <w:left w:val="none" w:sz="0" w:space="0" w:color="auto"/>
        <w:bottom w:val="none" w:sz="0" w:space="0" w:color="auto"/>
        <w:right w:val="none" w:sz="0" w:space="0" w:color="auto"/>
      </w:divBdr>
      <w:divsChild>
        <w:div w:id="284897640">
          <w:marLeft w:val="0"/>
          <w:marRight w:val="0"/>
          <w:marTop w:val="0"/>
          <w:marBottom w:val="0"/>
          <w:divBdr>
            <w:top w:val="none" w:sz="0" w:space="0" w:color="auto"/>
            <w:left w:val="none" w:sz="0" w:space="0" w:color="auto"/>
            <w:bottom w:val="none" w:sz="0" w:space="0" w:color="auto"/>
            <w:right w:val="none" w:sz="0" w:space="0" w:color="auto"/>
          </w:divBdr>
        </w:div>
      </w:divsChild>
    </w:div>
    <w:div w:id="1745911642">
      <w:bodyDiv w:val="1"/>
      <w:marLeft w:val="0"/>
      <w:marRight w:val="0"/>
      <w:marTop w:val="0"/>
      <w:marBottom w:val="0"/>
      <w:divBdr>
        <w:top w:val="none" w:sz="0" w:space="0" w:color="auto"/>
        <w:left w:val="none" w:sz="0" w:space="0" w:color="auto"/>
        <w:bottom w:val="none" w:sz="0" w:space="0" w:color="auto"/>
        <w:right w:val="none" w:sz="0" w:space="0" w:color="auto"/>
      </w:divBdr>
    </w:div>
    <w:div w:id="1792481071">
      <w:bodyDiv w:val="1"/>
      <w:marLeft w:val="0"/>
      <w:marRight w:val="0"/>
      <w:marTop w:val="0"/>
      <w:marBottom w:val="0"/>
      <w:divBdr>
        <w:top w:val="none" w:sz="0" w:space="0" w:color="auto"/>
        <w:left w:val="none" w:sz="0" w:space="0" w:color="auto"/>
        <w:bottom w:val="none" w:sz="0" w:space="0" w:color="auto"/>
        <w:right w:val="none" w:sz="0" w:space="0" w:color="auto"/>
      </w:divBdr>
      <w:divsChild>
        <w:div w:id="983701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76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0223426">
      <w:bodyDiv w:val="1"/>
      <w:marLeft w:val="0"/>
      <w:marRight w:val="0"/>
      <w:marTop w:val="0"/>
      <w:marBottom w:val="0"/>
      <w:divBdr>
        <w:top w:val="none" w:sz="0" w:space="0" w:color="auto"/>
        <w:left w:val="none" w:sz="0" w:space="0" w:color="auto"/>
        <w:bottom w:val="none" w:sz="0" w:space="0" w:color="auto"/>
        <w:right w:val="none" w:sz="0" w:space="0" w:color="auto"/>
      </w:divBdr>
    </w:div>
    <w:div w:id="2116317958">
      <w:bodyDiv w:val="1"/>
      <w:marLeft w:val="0"/>
      <w:marRight w:val="0"/>
      <w:marTop w:val="0"/>
      <w:marBottom w:val="0"/>
      <w:divBdr>
        <w:top w:val="none" w:sz="0" w:space="0" w:color="auto"/>
        <w:left w:val="none" w:sz="0" w:space="0" w:color="auto"/>
        <w:bottom w:val="none" w:sz="0" w:space="0" w:color="auto"/>
        <w:right w:val="none" w:sz="0" w:space="0" w:color="auto"/>
      </w:divBdr>
      <w:divsChild>
        <w:div w:id="417408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16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NUTS</dc:creator>
  <cp:lastModifiedBy>NUTS</cp:lastModifiedBy>
  <cp:revision>32</cp:revision>
  <dcterms:created xsi:type="dcterms:W3CDTF">2015-11-07T04:40:00Z</dcterms:created>
  <dcterms:modified xsi:type="dcterms:W3CDTF">2015-11-13T07:47:00Z</dcterms:modified>
</cp:coreProperties>
</file>